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7E97" w:rsidRDefault="0092084E" w14:paraId="3099ECE4" w14:textId="050A8B0B">
      <w:r>
        <w:rPr>
          <w:noProof/>
        </w:rPr>
        <w:drawing>
          <wp:anchor distT="0" distB="0" distL="114300" distR="114300" simplePos="0" relativeHeight="251659266" behindDoc="1" locked="0" layoutInCell="1" allowOverlap="1" wp14:anchorId="0084CD63" wp14:editId="5735DB14">
            <wp:simplePos x="0" y="0"/>
            <wp:positionH relativeFrom="column">
              <wp:posOffset>-892885</wp:posOffset>
            </wp:positionH>
            <wp:positionV relativeFrom="paragraph">
              <wp:posOffset>-903642</wp:posOffset>
            </wp:positionV>
            <wp:extent cx="7734151" cy="10012254"/>
            <wp:effectExtent l="0" t="0" r="635" b="0"/>
            <wp:wrapNone/>
            <wp:docPr id="1421826250" name="Picture 1" descr="A screen 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826250" name="Picture 1" descr="A screen shot of a cell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46018" cy="10027616"/>
                    </a:xfrm>
                    <a:prstGeom prst="rect">
                      <a:avLst/>
                    </a:prstGeom>
                  </pic:spPr>
                </pic:pic>
              </a:graphicData>
            </a:graphic>
            <wp14:sizeRelH relativeFrom="page">
              <wp14:pctWidth>0</wp14:pctWidth>
            </wp14:sizeRelH>
            <wp14:sizeRelV relativeFrom="page">
              <wp14:pctHeight>0</wp14:pctHeight>
            </wp14:sizeRelV>
          </wp:anchor>
        </w:drawing>
      </w:r>
    </w:p>
    <w:p w:rsidR="00714EF0" w:rsidRDefault="00714EF0" w14:paraId="1C21A8C4" w14:textId="77777777"/>
    <w:p w:rsidR="00714EF0" w:rsidRDefault="00ED5AB6" w14:paraId="52543B0C" w14:textId="77777777">
      <w:r w:rsidRPr="006430A9">
        <w:rPr>
          <w:rFonts w:ascii="Trebuchet MS" w:hAnsi="Trebuchet MS" w:eastAsia="Trebuchet MS" w:cs="Times New Roman"/>
          <w:noProof/>
          <w:sz w:val="20"/>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8240" behindDoc="0" locked="0" layoutInCell="1" allowOverlap="1" wp14:anchorId="45A508AE" wp14:editId="674ACAB5">
                <wp:simplePos xmlns:wp="http://schemas.openxmlformats.org/drawingml/2006/wordprocessingDrawing" x="0" y="0"/>
                <wp:positionH xmlns:wp="http://schemas.openxmlformats.org/drawingml/2006/wordprocessingDrawing" relativeFrom="margin">
                  <wp:posOffset>864235</wp:posOffset>
                </wp:positionH>
                <wp:positionV xmlns:wp="http://schemas.openxmlformats.org/drawingml/2006/wordprocessingDrawing" relativeFrom="page">
                  <wp:posOffset>1758950</wp:posOffset>
                </wp:positionV>
                <wp:extent cx="4914900" cy="3162935"/>
                <wp:effectExtent l="0" t="0" r="0" b="0"/>
                <wp:wrapSquare xmlns:wp="http://schemas.openxmlformats.org/drawingml/2006/wordprocessingDrawing" wrapText="bothSides"/>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4914900" cy="3162935"/>
                        </a:xfrm>
                        <a:prstGeom prst="rect">
                          <a:avLst/>
                        </a:prstGeom>
                        <a:noFill/>
                        <a:ln w="9525">
                          <a:noFill/>
                          <a:miter/>
                        </a:ln>
                      </wps:spPr>
                      <wps:txbx>
                        <w:txbxContent>
                          <w:p w:rsidR="00255BA1" w:rsidP="00821FFD" w:rsidRDefault="00255BA1">
                            <w:pPr>
                              <w:spacing w:line="256" w:lineRule="auto"/>
                              <w:jc w:val="right"/>
                              <w:rPr>
                                <w:rFonts w:ascii="Calibri" w:hAnsi="Calibri" w:cs="Calibri"/>
                                <w:b/>
                                <w:bCs/>
                                <w:color w:val="A6A6A6"/>
                                <w:kern w:val="0"/>
                                <w:sz w:val="48"/>
                                <w:szCs w:val="48"/>
                                <w14:ligatures xmlns:w14="http://schemas.microsoft.com/office/word/2010/wordml" w14:val="none"/>
                              </w:rPr>
                            </w:pPr>
                            <w:r>
                              <w:rPr>
                                <w:rFonts w:ascii="Calibri" w:hAnsi="Calibri" w:cs="Calibri"/>
                                <w:b/>
                                <w:bCs/>
                                <w:color w:val="A6A6A6"/>
                                <w:sz w:val="48"/>
                                <w:szCs w:val="48"/>
                              </w:rPr>
                              <w:t>State of</w:t>
                            </w:r>
                            <w:r>
                              <w:rPr>
                                <w:rFonts w:ascii="Calibri" w:hAnsi="Calibri" w:cs="Calibri"/>
                                <w:b/>
                                <w:bCs/>
                                <w:color w:val="A6A6A6"/>
                                <w:sz w:val="48"/>
                                <w:szCs w:val="48"/>
                              </w:rPr>
                              <w:br/>
                            </w:r>
                            <w:r>
                              <w:rPr>
                                <w:rFonts w:ascii="Calibri" w:hAnsi="Calibri" w:cs="Calibri"/>
                                <w:b/>
                                <w:bCs/>
                                <w:color w:val="004F71"/>
                                <w:sz w:val="48"/>
                                <w:szCs w:val="48"/>
                              </w:rPr>
                              <w:t>[Insert Name] and [Corporate/Non-Corporate Partner]</w:t>
                            </w:r>
                          </w:p>
                          <w:p w:rsidR="00255BA1" w:rsidP="00821FFD" w:rsidRDefault="00255BA1">
                            <w:pPr>
                              <w:spacing w:line="256" w:lineRule="auto"/>
                              <w:jc w:val="right"/>
                              <w:rPr>
                                <w:rFonts w:ascii="Calibri" w:hAnsi="Calibri" w:cs="Calibri"/>
                                <w:b/>
                                <w:bCs/>
                                <w:color w:val="A6A6A6"/>
                                <w:sz w:val="48"/>
                                <w:szCs w:val="48"/>
                              </w:rPr>
                            </w:pPr>
                            <w:r>
                              <w:rPr>
                                <w:rFonts w:ascii="Calibri" w:hAnsi="Calibri" w:cs="Calibri"/>
                                <w:b/>
                                <w:bCs/>
                                <w:color w:val="A6A6A6"/>
                                <w:sz w:val="48"/>
                                <w:szCs w:val="48"/>
                              </w:rPr>
                              <w:t> </w:t>
                            </w:r>
                          </w:p>
                          <w:p w:rsidR="00255BA1" w:rsidP="00821FFD" w:rsidRDefault="00255BA1">
                            <w:pPr>
                              <w:spacing w:after="40" w:line="256" w:lineRule="auto"/>
                              <w:jc w:val="right"/>
                              <w:rPr>
                                <w:rFonts w:ascii="Calibri" w:hAnsi="Calibri" w:cs="Calibri"/>
                                <w:color w:val="969696"/>
                                <w:sz w:val="36"/>
                                <w:szCs w:val="36"/>
                              </w:rPr>
                            </w:pPr>
                            <w:r>
                              <w:rPr>
                                <w:rFonts w:ascii="Calibri" w:hAnsi="Calibri" w:cs="Calibri"/>
                                <w:color w:val="969696"/>
                                <w:sz w:val="36"/>
                                <w:szCs w:val="36"/>
                              </w:rPr>
                              <w:t xml:space="preserve">Department of </w:t>
                            </w:r>
                            <w:r>
                              <w:rPr>
                                <w:rFonts w:ascii="Calibri" w:hAnsi="Calibri" w:cs="Calibri"/>
                                <w:color w:val="004F71"/>
                                <w:sz w:val="36"/>
                                <w:szCs w:val="36"/>
                              </w:rPr>
                              <w:t>[Insert Name]</w:t>
                            </w:r>
                          </w:p>
                          <w:p w:rsidR="00255BA1" w:rsidP="00821FFD" w:rsidRDefault="00255BA1">
                            <w:pPr>
                              <w:spacing w:line="256" w:lineRule="auto"/>
                              <w:jc w:val="center"/>
                              <w:rPr>
                                <w:rFonts w:ascii="Verdana" w:hAnsi="Verdana" w:eastAsia="Verdana" w:cs="Times New Roman"/>
                                <w:b/>
                                <w:bCs/>
                                <w:color w:val="A6A6A6"/>
                                <w:sz w:val="48"/>
                                <w:szCs w:val="48"/>
                              </w:rPr>
                            </w:pPr>
                            <w:r>
                              <w:rPr>
                                <w:rFonts w:ascii="Verdana" w:hAnsi="Verdana" w:eastAsia="Verdana"/>
                                <w:b/>
                                <w:bCs/>
                                <w:color w:val="A6A6A6"/>
                                <w:sz w:val="48"/>
                                <w:szCs w:val="48"/>
                              </w:rPr>
                              <w:t> </w:t>
                            </w:r>
                          </w:p>
                        </w:txbxContent>
                      </wps:txbx>
                      <wps:bodyPr wrap="square" lIns="91440" tIns="45720" rIns="91440" bIns="45720" anchor="b">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00714EF0" w:rsidRDefault="00714EF0" w14:paraId="046A1F05" w14:textId="77777777"/>
    <w:p w:rsidR="00714EF0" w:rsidP="659D0AD6" w:rsidRDefault="00714EF0" w14:paraId="59E58828" w14:noSpellErr="1" w14:textId="7A690238">
      <w:pPr>
        <w:pStyle w:val="Normal"/>
      </w:pPr>
    </w:p>
    <w:p w:rsidR="00833D46" w:rsidP="659D0AD6" w:rsidRDefault="00833D46" w14:paraId="432145F7" w14:noSpellErr="1" w14:textId="4D20FEC2">
      <w:pPr>
        <w:pStyle w:val="Normal"/>
        <w:tabs>
          <w:tab w:val="left" w:leader="none" w:pos="2955"/>
        </w:tabs>
        <w:rPr>
          <w:color w:val="2F5496" w:themeColor="accent1" w:themeTint="FF" w:themeShade="BF"/>
          <w:sz w:val="20"/>
          <w:szCs w:val="20"/>
        </w:rPr>
      </w:pPr>
    </w:p>
    <w:p w:rsidRPr="00843C2E" w:rsidR="00627680" w:rsidP="00ED5AB6" w:rsidRDefault="00394D25" w14:paraId="6E85DE75" w14:textId="77777777">
      <w:pPr>
        <w:jc w:val="center"/>
        <w:rPr>
          <w:rFonts w:cstheme="minorHAnsi"/>
          <w:color w:val="004F71"/>
          <w:sz w:val="48"/>
          <w:szCs w:val="48"/>
        </w:rPr>
      </w:pPr>
      <w:r w:rsidRPr="00843C2E">
        <w:rPr>
          <w:rFonts w:cstheme="minorHAnsi"/>
          <w:color w:val="004F71"/>
          <w:sz w:val="48"/>
          <w:szCs w:val="48"/>
        </w:rPr>
        <w:t>[</w:t>
      </w:r>
      <w:r w:rsidRPr="00843C2E" w:rsidR="00627680">
        <w:rPr>
          <w:rFonts w:cstheme="minorHAnsi"/>
          <w:color w:val="004F71"/>
          <w:sz w:val="48"/>
          <w:szCs w:val="48"/>
        </w:rPr>
        <w:t>Enter Submission Title Here</w:t>
      </w:r>
      <w:r w:rsidRPr="00843C2E">
        <w:rPr>
          <w:rFonts w:cstheme="minorHAnsi"/>
          <w:color w:val="004F71"/>
          <w:sz w:val="48"/>
          <w:szCs w:val="48"/>
        </w:rPr>
        <w:t>]</w:t>
      </w:r>
    </w:p>
    <w:p w:rsidRPr="00843C2E" w:rsidR="00472E83" w:rsidP="00627680" w:rsidRDefault="00394D25" w14:paraId="20B42485" w14:textId="77777777">
      <w:pPr>
        <w:jc w:val="center"/>
        <w:rPr>
          <w:rFonts w:cstheme="minorHAnsi"/>
          <w:color w:val="004F71"/>
          <w:sz w:val="48"/>
          <w:szCs w:val="48"/>
        </w:rPr>
      </w:pPr>
      <w:r w:rsidRPr="00843C2E">
        <w:rPr>
          <w:rFonts w:cstheme="minorHAnsi"/>
          <w:color w:val="004F71"/>
          <w:sz w:val="48"/>
          <w:szCs w:val="48"/>
        </w:rPr>
        <w:t>[</w:t>
      </w:r>
      <w:r w:rsidRPr="00843C2E" w:rsidR="00472E83">
        <w:rPr>
          <w:rFonts w:cstheme="minorHAnsi"/>
          <w:color w:val="004F71"/>
          <w:sz w:val="48"/>
          <w:szCs w:val="48"/>
        </w:rPr>
        <w:t>Enter Category Here</w:t>
      </w:r>
      <w:r w:rsidRPr="00843C2E">
        <w:rPr>
          <w:rFonts w:cstheme="minorHAnsi"/>
          <w:color w:val="004F71"/>
          <w:sz w:val="48"/>
          <w:szCs w:val="48"/>
        </w:rPr>
        <w:t>]</w:t>
      </w:r>
    </w:p>
    <w:p w:rsidRPr="00627680" w:rsidR="00627680" w:rsidP="00612506" w:rsidRDefault="00612506" w14:paraId="39E9B917" w14:textId="77777777">
      <w:pPr>
        <w:tabs>
          <w:tab w:val="left" w:pos="2340"/>
        </w:tabs>
        <w:rPr>
          <w:rFonts w:ascii="Verdana" w:hAnsi="Verdana"/>
          <w:sz w:val="44"/>
          <w:szCs w:val="44"/>
        </w:rPr>
      </w:pPr>
      <w:r w:rsidRPr="007B7BF2">
        <w:rPr>
          <w:i/>
          <w:noProof/>
        </w:rPr>
        <mc:AlternateContent>
          <mc:Choice Requires="wps">
            <w:drawing>
              <wp:anchor distT="45720" distB="45720" distL="114300" distR="114300" simplePos="0" relativeHeight="251658241" behindDoc="0" locked="0" layoutInCell="1" allowOverlap="1" wp14:anchorId="3B4F773E" wp14:editId="729E582B">
                <wp:simplePos x="0" y="0"/>
                <wp:positionH relativeFrom="margin">
                  <wp:posOffset>85725</wp:posOffset>
                </wp:positionH>
                <wp:positionV relativeFrom="paragraph">
                  <wp:posOffset>274320</wp:posOffset>
                </wp:positionV>
                <wp:extent cx="4400550" cy="1143000"/>
                <wp:effectExtent l="0" t="0" r="381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143000"/>
                        </a:xfrm>
                        <a:custGeom>
                          <a:avLst/>
                          <a:gdLst>
                            <a:gd name="connsiteX0" fmla="*/ 0 w 4400550"/>
                            <a:gd name="connsiteY0" fmla="*/ 0 h 1609725"/>
                            <a:gd name="connsiteX1" fmla="*/ 4400550 w 4400550"/>
                            <a:gd name="connsiteY1" fmla="*/ 0 h 1609725"/>
                            <a:gd name="connsiteX2" fmla="*/ 4400550 w 4400550"/>
                            <a:gd name="connsiteY2" fmla="*/ 1609725 h 1609725"/>
                            <a:gd name="connsiteX3" fmla="*/ 0 w 4400550"/>
                            <a:gd name="connsiteY3" fmla="*/ 1609725 h 1609725"/>
                            <a:gd name="connsiteX4" fmla="*/ 0 w 4400550"/>
                            <a:gd name="connsiteY4" fmla="*/ 0 h 1609725"/>
                            <a:gd name="connsiteX0" fmla="*/ 0 w 4400550"/>
                            <a:gd name="connsiteY0" fmla="*/ 0 h 1619250"/>
                            <a:gd name="connsiteX1" fmla="*/ 4400550 w 4400550"/>
                            <a:gd name="connsiteY1" fmla="*/ 0 h 1619250"/>
                            <a:gd name="connsiteX2" fmla="*/ 4391025 w 4400550"/>
                            <a:gd name="connsiteY2" fmla="*/ 1619250 h 1619250"/>
                            <a:gd name="connsiteX3" fmla="*/ 0 w 4400550"/>
                            <a:gd name="connsiteY3" fmla="*/ 1609725 h 1619250"/>
                            <a:gd name="connsiteX4" fmla="*/ 0 w 4400550"/>
                            <a:gd name="connsiteY4" fmla="*/ 0 h 161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619250">
                              <a:moveTo>
                                <a:pt x="0" y="0"/>
                              </a:moveTo>
                              <a:lnTo>
                                <a:pt x="4400550" y="0"/>
                              </a:lnTo>
                              <a:lnTo>
                                <a:pt x="4391025" y="1619250"/>
                              </a:lnTo>
                              <a:lnTo>
                                <a:pt x="0" y="1609725"/>
                              </a:lnTo>
                              <a:lnTo>
                                <a:pt x="0" y="0"/>
                              </a:lnTo>
                              <a:close/>
                            </a:path>
                          </a:pathLst>
                        </a:custGeom>
                        <a:noFill/>
                        <a:ln w="9525">
                          <a:solidFill>
                            <a:srgbClr val="000000"/>
                          </a:solidFill>
                          <a:miter lim="800000"/>
                          <a:headEnd/>
                          <a:tailEnd/>
                        </a:ln>
                      </wps:spPr>
                      <wps:txbx>
                        <w:txbxContent>
                          <w:p w:rsidRPr="00843C2E" w:rsidR="00AA4EF3" w:rsidP="007B7BF2" w:rsidRDefault="00AA4EF3" w14:paraId="12F8D09C" w14:textId="6B84DF87">
                            <w:pPr>
                              <w:rPr>
                                <w:iCs/>
                                <w:color w:val="004F71"/>
                              </w:rPr>
                            </w:pPr>
                            <w:r w:rsidRPr="00843C2E">
                              <w:rPr>
                                <w:iCs/>
                                <w:color w:val="004F71"/>
                              </w:rPr>
                              <w:t>This template will help guide your submission for review by the 202</w:t>
                            </w:r>
                            <w:r w:rsidR="0092084E">
                              <w:rPr>
                                <w:iCs/>
                                <w:color w:val="004F71"/>
                              </w:rPr>
                              <w:t>4</w:t>
                            </w:r>
                            <w:r w:rsidR="00A32321">
                              <w:rPr>
                                <w:iCs/>
                                <w:color w:val="004F71"/>
                              </w:rPr>
                              <w:t xml:space="preserve"> </w:t>
                            </w:r>
                            <w:r w:rsidRPr="00843C2E">
                              <w:rPr>
                                <w:iCs/>
                                <w:color w:val="004F71"/>
                              </w:rPr>
                              <w:t xml:space="preserve">NASCA Awards Judges. It is recommended that you keep the headings as they are provided in this template for committee review. You may delete the guideline text in this template; it is listed to note how the committee evaluates each category and will not count against your page limits.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6.75pt;margin-top:21.6pt;width:346.5pt;height:90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4400550,1619250" filled="f" o:spt="100" adj="-11796480,,5400" path="m,l4400550,r-9525,1619250l,1609725,,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" w14:anchorId="3B4F773E">
                <v:stroke joinstyle="miter"/>
                <v:formulas/>
                <v:path textboxrect="0,0,4400550,1619250" o:connecttype="custom" o:connectlocs="0,0;4400550,0;4391025,1143000;0,1136276;0,0" o:connectangles="0,0,0,0,0"/>
                <v:textbox>
                  <w:txbxContent>
                    <w:p w:rsidRPr="00843C2E" w:rsidR="00AA4EF3" w:rsidP="007B7BF2" w:rsidRDefault="00AA4EF3" w14:paraId="12F8D09C" w14:textId="6B84DF87">
                      <w:pPr>
                        <w:rPr>
                          <w:iCs/>
                          <w:color w:val="004F71"/>
                        </w:rPr>
                      </w:pPr>
                      <w:r w:rsidRPr="00843C2E">
                        <w:rPr>
                          <w:iCs/>
                          <w:color w:val="004F71"/>
                        </w:rPr>
                        <w:t>This template will help guide your submission for review by the 202</w:t>
                      </w:r>
                      <w:r w:rsidR="0092084E">
                        <w:rPr>
                          <w:iCs/>
                          <w:color w:val="004F71"/>
                        </w:rPr>
                        <w:t>4</w:t>
                      </w:r>
                      <w:r w:rsidR="00A32321">
                        <w:rPr>
                          <w:iCs/>
                          <w:color w:val="004F71"/>
                        </w:rPr>
                        <w:t xml:space="preserve"> </w:t>
                      </w:r>
                      <w:r w:rsidRPr="00843C2E">
                        <w:rPr>
                          <w:iCs/>
                          <w:color w:val="004F71"/>
                        </w:rPr>
                        <w:t xml:space="preserve">NASCA Awards Judges. It is recommended that you keep the headings as they are provided in this template for committee review. You may delete the guideline text in this template; it is listed to note how the committee evaluates each category and will not count against your page limits. </w:t>
                      </w:r>
                    </w:p>
                  </w:txbxContent>
                </v:textbox>
                <w10:wrap anchorx="margin"/>
              </v:shape>
            </w:pict>
          </mc:Fallback>
        </mc:AlternateContent>
      </w:r>
      <w:r>
        <w:rPr>
          <w:rFonts w:ascii="Verdana" w:hAnsi="Verdana"/>
          <w:sz w:val="44"/>
          <w:szCs w:val="44"/>
        </w:rPr>
        <w:tab/>
      </w:r>
    </w:p>
    <w:p w:rsidR="00714EF0" w:rsidP="00FA24F6" w:rsidRDefault="00714EF0" w14:paraId="566E78BA" w14:textId="77777777">
      <w:pPr>
        <w:jc w:val="right"/>
      </w:pPr>
    </w:p>
    <w:p w:rsidR="00714EF0" w:rsidRDefault="00714EF0" w14:paraId="671A5B73" w14:textId="77777777">
      <w:pPr>
        <w:rPr>
          <w:i/>
        </w:rPr>
      </w:pPr>
    </w:p>
    <w:p w:rsidR="007B7BF2" w:rsidRDefault="007B7BF2" w14:paraId="7933297C" w14:textId="77777777">
      <w:pPr>
        <w:rPr>
          <w:i/>
        </w:rPr>
      </w:pPr>
    </w:p>
    <w:p w:rsidR="007B7BF2" w:rsidP="25FBC226" w:rsidRDefault="00E831F1" w14:paraId="3ACB6AAA" w14:textId="77777777">
      <w:pPr>
        <w:rPr>
          <w:i/>
          <w:iCs/>
        </w:rPr>
      </w:pPr>
      <w:r>
        <w:rPr>
          <w:noProof/>
        </w:rPr>
        <mc:AlternateContent>
          <mc:Choice Requires="wps">
            <w:drawing>
              <wp:anchor distT="45720" distB="45720" distL="114300" distR="114300" simplePos="0" relativeHeight="251658242" behindDoc="0" locked="0" layoutInCell="1" allowOverlap="1" wp14:anchorId="3FA950DF" wp14:editId="10176D6A">
                <wp:simplePos x="0" y="0"/>
                <wp:positionH relativeFrom="column">
                  <wp:posOffset>82296</wp:posOffset>
                </wp:positionH>
                <wp:positionV relativeFrom="paragraph">
                  <wp:posOffset>232918</wp:posOffset>
                </wp:positionV>
                <wp:extent cx="4626864" cy="595560"/>
                <wp:effectExtent l="0" t="0" r="889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26864" cy="595560"/>
                        </a:xfrm>
                        <a:prstGeom prst="rect">
                          <a:avLst/>
                        </a:prstGeom>
                        <a:noFill/>
                        <a:ln w="9525">
                          <a:solidFill>
                            <a:srgbClr val="000000"/>
                          </a:solidFill>
                          <a:miter/>
                        </a:ln>
                      </wps:spPr>
                      <wps:txbx>
                        <w:txbxContent>
                          <w:p w:rsidR="00000000" w:rsidP="007C10A6" w:rsidRDefault="00000000" w14:paraId="19A3B0E2" w14:textId="7362AD35">
                            <w:pPr>
                              <w:spacing w:line="256" w:lineRule="auto"/>
                              <w:rPr>
                                <w:rFonts w:ascii="Calibri" w:hAnsi="Calibri" w:cs="Calibri"/>
                                <w:color w:val="004F71"/>
                              </w:rPr>
                            </w:pPr>
                            <w:r>
                              <w:rPr>
                                <w:rFonts w:ascii="Calibri" w:hAnsi="Calibri" w:cs="Calibri"/>
                                <w:color w:val="004F71"/>
                              </w:rPr>
                              <w:t xml:space="preserve">Please review </w:t>
                            </w:r>
                            <w:r>
                              <w:rPr>
                                <w:rFonts w:ascii="Calibri" w:hAnsi="Calibri" w:cs="Calibri"/>
                                <w:b/>
                                <w:bCs/>
                                <w:color w:val="004F71"/>
                              </w:rPr>
                              <w:t>guidelines and eligibility</w:t>
                            </w:r>
                            <w:r>
                              <w:rPr>
                                <w:rFonts w:ascii="Calibri" w:hAnsi="Calibri" w:cs="Calibri"/>
                                <w:color w:val="004F71"/>
                              </w:rPr>
                              <w:t xml:space="preserve"> and submit the completed </w:t>
                            </w:r>
                            <w:r w:rsidR="0092084E">
                              <w:rPr>
                                <w:rFonts w:ascii="Calibri" w:hAnsi="Calibri" w:cs="Calibri"/>
                                <w:b/>
                                <w:bCs/>
                                <w:color w:val="004F71"/>
                              </w:rPr>
                              <w:t>nomination</w:t>
                            </w:r>
                            <w:r>
                              <w:rPr>
                                <w:rFonts w:ascii="Calibri" w:hAnsi="Calibri" w:cs="Calibri"/>
                                <w:b/>
                                <w:bCs/>
                                <w:color w:val="004F71"/>
                              </w:rPr>
                              <w:t xml:space="preserve"> by June </w:t>
                            </w:r>
                            <w:r w:rsidR="0092084E">
                              <w:rPr>
                                <w:rFonts w:ascii="Calibri" w:hAnsi="Calibri" w:cs="Calibri"/>
                                <w:b/>
                                <w:bCs/>
                                <w:color w:val="004F71"/>
                              </w:rPr>
                              <w:t>3, 2024</w:t>
                            </w:r>
                            <w:r>
                              <w:rPr>
                                <w:rFonts w:ascii="Calibri" w:hAnsi="Calibri" w:cs="Calibri"/>
                                <w:color w:val="004F71"/>
                              </w:rPr>
                              <w:t xml:space="preserve">.  For questions contact </w:t>
                            </w:r>
                            <w:r w:rsidR="0092084E">
                              <w:rPr>
                                <w:rFonts w:ascii="Calibri" w:hAnsi="Calibri" w:cs="Calibri"/>
                                <w:b/>
                                <w:bCs/>
                                <w:color w:val="004F71"/>
                              </w:rPr>
                              <w:t>programs</w:t>
                            </w:r>
                            <w:r>
                              <w:rPr>
                                <w:rFonts w:ascii="Calibri" w:hAnsi="Calibri" w:cs="Calibri"/>
                                <w:b/>
                                <w:bCs/>
                                <w:color w:val="004F71"/>
                              </w:rPr>
                              <w:t xml:space="preserve">@nasca.org. </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w:pict>
              <v:rect id="_x0000_s1028" style="position:absolute;margin-left:6.5pt;margin-top:18.35pt;width:364.3pt;height:46.9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w14:anchorId="3FA950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">
                <v:textbox style="mso-fit-shape-to-text:t">
                  <w:txbxContent>
                    <w:p w:rsidR="00000000" w:rsidP="007C10A6" w:rsidRDefault="00000000" w14:paraId="19A3B0E2" w14:textId="7362AD35">
                      <w:pPr>
                        <w:spacing w:line="256" w:lineRule="auto"/>
                        <w:rPr>
                          <w:rFonts w:ascii="Calibri" w:hAnsi="Calibri" w:cs="Calibri"/>
                          <w:color w:val="004F71"/>
                        </w:rPr>
                      </w:pPr>
                      <w:r>
                        <w:rPr>
                          <w:rFonts w:ascii="Calibri" w:hAnsi="Calibri" w:cs="Calibri"/>
                          <w:color w:val="004F71"/>
                        </w:rPr>
                        <w:t xml:space="preserve">Please review </w:t>
                      </w:r>
                      <w:r>
                        <w:rPr>
                          <w:rFonts w:ascii="Calibri" w:hAnsi="Calibri" w:cs="Calibri"/>
                          <w:b/>
                          <w:bCs/>
                          <w:color w:val="004F71"/>
                        </w:rPr>
                        <w:t>guidelines and eligibility</w:t>
                      </w:r>
                      <w:r>
                        <w:rPr>
                          <w:rFonts w:ascii="Calibri" w:hAnsi="Calibri" w:cs="Calibri"/>
                          <w:color w:val="004F71"/>
                        </w:rPr>
                        <w:t xml:space="preserve"> and submit the completed </w:t>
                      </w:r>
                      <w:r w:rsidR="0092084E">
                        <w:rPr>
                          <w:rFonts w:ascii="Calibri" w:hAnsi="Calibri" w:cs="Calibri"/>
                          <w:b/>
                          <w:bCs/>
                          <w:color w:val="004F71"/>
                        </w:rPr>
                        <w:t>nomination</w:t>
                      </w:r>
                      <w:r>
                        <w:rPr>
                          <w:rFonts w:ascii="Calibri" w:hAnsi="Calibri" w:cs="Calibri"/>
                          <w:b/>
                          <w:bCs/>
                          <w:color w:val="004F71"/>
                        </w:rPr>
                        <w:t xml:space="preserve"> by June </w:t>
                      </w:r>
                      <w:r w:rsidR="0092084E">
                        <w:rPr>
                          <w:rFonts w:ascii="Calibri" w:hAnsi="Calibri" w:cs="Calibri"/>
                          <w:b/>
                          <w:bCs/>
                          <w:color w:val="004F71"/>
                        </w:rPr>
                        <w:t>3, 2024</w:t>
                      </w:r>
                      <w:r>
                        <w:rPr>
                          <w:rFonts w:ascii="Calibri" w:hAnsi="Calibri" w:cs="Calibri"/>
                          <w:color w:val="004F71"/>
                        </w:rPr>
                        <w:t xml:space="preserve">.  For questions contact </w:t>
                      </w:r>
                      <w:r w:rsidR="0092084E">
                        <w:rPr>
                          <w:rFonts w:ascii="Calibri" w:hAnsi="Calibri" w:cs="Calibri"/>
                          <w:b/>
                          <w:bCs/>
                          <w:color w:val="004F71"/>
                        </w:rPr>
                        <w:t>programs</w:t>
                      </w:r>
                      <w:r>
                        <w:rPr>
                          <w:rFonts w:ascii="Calibri" w:hAnsi="Calibri" w:cs="Calibri"/>
                          <w:b/>
                          <w:bCs/>
                          <w:color w:val="004F71"/>
                        </w:rPr>
                        <w:t xml:space="preserve">@nasca.org. </w:t>
                      </w:r>
                    </w:p>
                  </w:txbxContent>
                </v:textbox>
              </v:rect>
            </w:pict>
          </mc:Fallback>
        </mc:AlternateContent>
      </w:r>
    </w:p>
    <w:p w:rsidR="007B7BF2" w:rsidRDefault="007B7BF2" w14:paraId="28C7D5E6" w14:textId="77777777"/>
    <w:p w:rsidR="00714EF0" w:rsidRDefault="00714EF0" w14:paraId="15659FBD" w14:textId="77777777"/>
    <w:p w:rsidR="00714EF0" w:rsidRDefault="00714EF0" w14:paraId="76ADDE90" w14:textId="77777777"/>
    <w:p w:rsidR="006D599A" w:rsidRDefault="006D599A" w14:paraId="07403067" w14:textId="77777777">
      <w:pPr>
        <w:rPr>
          <w:rFonts w:ascii="Verdana" w:hAnsi="Verdana"/>
          <w:b/>
          <w:color w:val="2F5496" w:themeColor="accent1" w:themeShade="BF"/>
          <w:sz w:val="28"/>
          <w:szCs w:val="28"/>
        </w:rPr>
      </w:pPr>
    </w:p>
    <w:p w:rsidR="001310EA" w:rsidRDefault="001310EA" w14:paraId="448D9D16" w14:textId="77777777">
      <w:pPr>
        <w:rPr>
          <w:rFonts w:ascii="Verdana" w:hAnsi="Verdana"/>
          <w:sz w:val="20"/>
          <w:szCs w:val="20"/>
        </w:rPr>
      </w:pPr>
      <w:r>
        <w:rPr>
          <w:rFonts w:ascii="Verdana" w:hAnsi="Verdana"/>
          <w:sz w:val="20"/>
          <w:szCs w:val="20"/>
        </w:rPr>
        <w:br w:type="page"/>
      </w:r>
    </w:p>
    <w:p w:rsidR="00B870CE" w:rsidP="00462AB8" w:rsidRDefault="00BC46F9" w14:paraId="07D01B47" w14:textId="54A35344">
      <w:pPr>
        <w:spacing w:after="0"/>
        <w:rPr>
          <w:rFonts w:ascii="Verdana" w:hAnsi="Verdana"/>
          <w:sz w:val="20"/>
          <w:szCs w:val="20"/>
        </w:rPr>
      </w:pPr>
      <w:r w:rsidRPr="659D0AD6" w:rsidR="659D0AD6">
        <w:rPr>
          <w:rFonts w:ascii="Verdana" w:hAnsi="Verdana"/>
          <w:sz w:val="20"/>
          <w:szCs w:val="20"/>
        </w:rPr>
        <w:t xml:space="preserve">The Excellence Through Collaboration Award recognizes corporate and non-corporate partner companies that have partnered with a state to implement a program, project or service that positively impacts its service to the state. </w:t>
      </w:r>
    </w:p>
    <w:p w:rsidR="00B870CE" w:rsidP="00B870CE" w:rsidRDefault="00B870CE" w14:paraId="55B334CE" w14:textId="77777777">
      <w:pPr>
        <w:spacing w:after="0"/>
        <w:rPr>
          <w:rFonts w:ascii="Verdana" w:hAnsi="Verdana"/>
          <w:sz w:val="20"/>
          <w:szCs w:val="20"/>
        </w:rPr>
      </w:pPr>
    </w:p>
    <w:p w:rsidRPr="00B870CE" w:rsidR="00B870CE" w:rsidP="00B870CE" w:rsidRDefault="00B870CE" w14:paraId="56FD9DA6" w14:textId="77777777">
      <w:pPr>
        <w:spacing w:after="0"/>
        <w:rPr>
          <w:rFonts w:ascii="Verdana" w:hAnsi="Verdana"/>
          <w:b/>
          <w:bCs/>
          <w:sz w:val="20"/>
          <w:szCs w:val="20"/>
        </w:rPr>
      </w:pPr>
      <w:r w:rsidRPr="00B870CE">
        <w:rPr>
          <w:rFonts w:ascii="Verdana" w:hAnsi="Verdana"/>
          <w:b/>
          <w:bCs/>
          <w:sz w:val="20"/>
          <w:szCs w:val="20"/>
        </w:rPr>
        <w:t>Eligibility:</w:t>
      </w:r>
    </w:p>
    <w:p w:rsidRPr="00B870CE" w:rsidR="00B870CE" w:rsidP="00B870CE" w:rsidRDefault="00B870CE" w14:paraId="5A95C8D6" w14:textId="5A6FB177">
      <w:pPr>
        <w:spacing w:after="0"/>
        <w:rPr>
          <w:rFonts w:ascii="Verdana" w:hAnsi="Verdana"/>
          <w:sz w:val="20"/>
          <w:szCs w:val="20"/>
        </w:rPr>
      </w:pPr>
      <w:r w:rsidRPr="659D0AD6" w:rsidR="659D0AD6">
        <w:rPr>
          <w:rFonts w:ascii="Verdana" w:hAnsi="Verdana"/>
          <w:sz w:val="20"/>
          <w:szCs w:val="20"/>
        </w:rPr>
        <w:t xml:space="preserve">To be eligible for consideration, nominated projects must involve collaboration and shared responsibility between state government and one or more corporate/non-corporate partner(s) in good standing with NASCA. </w:t>
      </w:r>
    </w:p>
    <w:p w:rsidRPr="00B870CE" w:rsidR="00B870CE" w:rsidP="00B870CE" w:rsidRDefault="00B870CE" w14:paraId="3F46AA49" w14:textId="77777777">
      <w:pPr>
        <w:spacing w:after="0"/>
        <w:rPr>
          <w:rFonts w:ascii="Verdana" w:hAnsi="Verdana"/>
          <w:sz w:val="20"/>
          <w:szCs w:val="20"/>
        </w:rPr>
      </w:pPr>
    </w:p>
    <w:p w:rsidRPr="00B870CE" w:rsidR="00B870CE" w:rsidP="00B870CE" w:rsidRDefault="00B870CE" w14:paraId="14FF859E" w14:textId="77777777">
      <w:pPr>
        <w:spacing w:after="0"/>
        <w:rPr>
          <w:rFonts w:ascii="Verdana" w:hAnsi="Verdana"/>
          <w:sz w:val="20"/>
          <w:szCs w:val="20"/>
        </w:rPr>
      </w:pPr>
      <w:r w:rsidRPr="00B870CE">
        <w:rPr>
          <w:rFonts w:ascii="Verdana" w:hAnsi="Verdana"/>
          <w:sz w:val="20"/>
          <w:szCs w:val="20"/>
        </w:rPr>
        <w:t xml:space="preserve">This award recognizes initiatives that deliver a valuable public benefit, services, or resource that positively impact the state's citizens. In-kind donations and contracts for services do not necessarily constitute a public-private partnership for purposes of this award. Nominated partnerships should be collaborative in nature as described above. </w:t>
      </w:r>
    </w:p>
    <w:p w:rsidRPr="00B870CE" w:rsidR="00B870CE" w:rsidP="00B870CE" w:rsidRDefault="00B870CE" w14:paraId="29B5C2BC" w14:textId="77777777">
      <w:pPr>
        <w:spacing w:after="0"/>
        <w:rPr>
          <w:rFonts w:ascii="Verdana" w:hAnsi="Verdana"/>
          <w:sz w:val="20"/>
          <w:szCs w:val="20"/>
        </w:rPr>
      </w:pPr>
    </w:p>
    <w:p w:rsidRPr="00B870CE" w:rsidR="00B870CE" w:rsidP="00B870CE" w:rsidRDefault="00B870CE" w14:paraId="3CFC72F3" w14:textId="77777777">
      <w:pPr>
        <w:pStyle w:val="ListParagraph"/>
        <w:numPr>
          <w:ilvl w:val="0"/>
          <w:numId w:val="3"/>
        </w:numPr>
        <w:spacing w:after="0"/>
        <w:rPr>
          <w:rFonts w:ascii="Verdana" w:hAnsi="Verdana"/>
          <w:sz w:val="20"/>
          <w:szCs w:val="20"/>
        </w:rPr>
      </w:pPr>
      <w:r w:rsidRPr="00B870CE">
        <w:rPr>
          <w:rFonts w:ascii="Verdana" w:hAnsi="Verdana"/>
          <w:sz w:val="20"/>
          <w:szCs w:val="20"/>
        </w:rPr>
        <w:t xml:space="preserve">State must be a current member of </w:t>
      </w:r>
      <w:proofErr w:type="gramStart"/>
      <w:r w:rsidRPr="00B870CE">
        <w:rPr>
          <w:rFonts w:ascii="Verdana" w:hAnsi="Verdana"/>
          <w:sz w:val="20"/>
          <w:szCs w:val="20"/>
        </w:rPr>
        <w:t>NASCA</w:t>
      </w:r>
      <w:proofErr w:type="gramEnd"/>
    </w:p>
    <w:p w:rsidRPr="00B870CE" w:rsidR="00B870CE" w:rsidP="00B870CE" w:rsidRDefault="00B870CE" w14:paraId="3BD2A726" w14:textId="77777777">
      <w:pPr>
        <w:pStyle w:val="ListParagraph"/>
        <w:numPr>
          <w:ilvl w:val="0"/>
          <w:numId w:val="3"/>
        </w:numPr>
        <w:spacing w:after="0"/>
        <w:rPr>
          <w:rFonts w:ascii="Verdana" w:hAnsi="Verdana"/>
          <w:sz w:val="20"/>
          <w:szCs w:val="20"/>
        </w:rPr>
      </w:pPr>
      <w:r w:rsidRPr="00B870CE">
        <w:rPr>
          <w:rFonts w:ascii="Verdana" w:hAnsi="Verdana"/>
          <w:sz w:val="20"/>
          <w:szCs w:val="20"/>
        </w:rPr>
        <w:t xml:space="preserve">Submissions must be made by State Chief Administrators (or equivalent) or with the State Chief Administrator's approval; corporate member may submit with the CAOs </w:t>
      </w:r>
      <w:proofErr w:type="gramStart"/>
      <w:r w:rsidRPr="00B870CE">
        <w:rPr>
          <w:rFonts w:ascii="Verdana" w:hAnsi="Verdana"/>
          <w:sz w:val="20"/>
          <w:szCs w:val="20"/>
        </w:rPr>
        <w:t>approval</w:t>
      </w:r>
      <w:proofErr w:type="gramEnd"/>
    </w:p>
    <w:p w:rsidRPr="00B870CE" w:rsidR="00B870CE" w:rsidP="00B870CE" w:rsidRDefault="00B870CE" w14:paraId="1B63329A" w14:textId="77777777">
      <w:pPr>
        <w:pStyle w:val="ListParagraph"/>
        <w:numPr>
          <w:ilvl w:val="0"/>
          <w:numId w:val="3"/>
        </w:numPr>
        <w:spacing w:after="0"/>
        <w:rPr>
          <w:rFonts w:ascii="Verdana" w:hAnsi="Verdana"/>
          <w:sz w:val="20"/>
          <w:szCs w:val="20"/>
        </w:rPr>
      </w:pPr>
      <w:r w:rsidRPr="00B870CE">
        <w:rPr>
          <w:rFonts w:ascii="Verdana" w:hAnsi="Verdana"/>
          <w:sz w:val="20"/>
          <w:szCs w:val="20"/>
        </w:rPr>
        <w:t xml:space="preserve">Nominated programs/projects should have implemented within the last </w:t>
      </w:r>
      <w:r>
        <w:rPr>
          <w:rFonts w:ascii="Verdana" w:hAnsi="Verdana"/>
          <w:sz w:val="20"/>
          <w:szCs w:val="20"/>
        </w:rPr>
        <w:t>36</w:t>
      </w:r>
      <w:r w:rsidRPr="00B870CE">
        <w:rPr>
          <w:rFonts w:ascii="Verdana" w:hAnsi="Verdana"/>
          <w:sz w:val="20"/>
          <w:szCs w:val="20"/>
        </w:rPr>
        <w:t xml:space="preserve"> </w:t>
      </w:r>
      <w:proofErr w:type="gramStart"/>
      <w:r w:rsidRPr="00B870CE">
        <w:rPr>
          <w:rFonts w:ascii="Verdana" w:hAnsi="Verdana"/>
          <w:sz w:val="20"/>
          <w:szCs w:val="20"/>
        </w:rPr>
        <w:t>months</w:t>
      </w:r>
      <w:proofErr w:type="gramEnd"/>
    </w:p>
    <w:p w:rsidRPr="00B870CE" w:rsidR="00B870CE" w:rsidP="00B870CE" w:rsidRDefault="00B870CE" w14:paraId="4798F099" w14:textId="77777777">
      <w:pPr>
        <w:pStyle w:val="ListParagraph"/>
        <w:numPr>
          <w:ilvl w:val="0"/>
          <w:numId w:val="3"/>
        </w:numPr>
        <w:spacing w:after="0"/>
        <w:rPr>
          <w:rFonts w:ascii="Verdana" w:hAnsi="Verdana"/>
          <w:sz w:val="20"/>
          <w:szCs w:val="20"/>
        </w:rPr>
      </w:pPr>
      <w:r w:rsidRPr="00B870CE">
        <w:rPr>
          <w:rFonts w:ascii="Verdana" w:hAnsi="Verdana"/>
          <w:sz w:val="20"/>
          <w:szCs w:val="20"/>
        </w:rPr>
        <w:t xml:space="preserve">Projects may be led by other agencies/departments, but staff from the administration department must have played a significant role in developing the program or project. (ex: HHS stockpile redesign, Department of Corrections </w:t>
      </w:r>
      <w:proofErr w:type="gramStart"/>
      <w:r w:rsidRPr="00B870CE">
        <w:rPr>
          <w:rFonts w:ascii="Verdana" w:hAnsi="Verdana"/>
          <w:sz w:val="20"/>
          <w:szCs w:val="20"/>
        </w:rPr>
        <w:t>recruitment</w:t>
      </w:r>
      <w:proofErr w:type="gramEnd"/>
      <w:r w:rsidRPr="00B870CE">
        <w:rPr>
          <w:rFonts w:ascii="Verdana" w:hAnsi="Verdana"/>
          <w:sz w:val="20"/>
          <w:szCs w:val="20"/>
        </w:rPr>
        <w:t xml:space="preserve"> and retention initiative)</w:t>
      </w:r>
    </w:p>
    <w:p w:rsidRPr="00B870CE" w:rsidR="00B870CE" w:rsidP="00B870CE" w:rsidRDefault="00B870CE" w14:paraId="5152EF54" w14:textId="1318947D">
      <w:pPr>
        <w:pStyle w:val="ListParagraph"/>
        <w:numPr>
          <w:ilvl w:val="0"/>
          <w:numId w:val="3"/>
        </w:numPr>
        <w:spacing w:after="0"/>
        <w:rPr>
          <w:rFonts w:ascii="Verdana" w:hAnsi="Verdana"/>
          <w:sz w:val="20"/>
          <w:szCs w:val="20"/>
        </w:rPr>
      </w:pPr>
      <w:r w:rsidRPr="659D0AD6" w:rsidR="659D0AD6">
        <w:rPr>
          <w:rFonts w:ascii="Verdana" w:hAnsi="Verdana"/>
          <w:sz w:val="20"/>
          <w:szCs w:val="20"/>
        </w:rPr>
        <w:t>Only one nomination per state is allowed in each category, not multiple categories. Contact programs@nasca.org if you need help on the category selection</w:t>
      </w:r>
    </w:p>
    <w:p w:rsidRPr="00B870CE" w:rsidR="00B870CE" w:rsidP="00B870CE" w:rsidRDefault="00B870CE" w14:paraId="75B449DF" w14:textId="77777777">
      <w:pPr>
        <w:pStyle w:val="ListParagraph"/>
        <w:numPr>
          <w:ilvl w:val="0"/>
          <w:numId w:val="3"/>
        </w:numPr>
        <w:spacing w:after="0"/>
        <w:rPr>
          <w:rFonts w:ascii="Verdana" w:hAnsi="Verdana"/>
          <w:sz w:val="20"/>
          <w:szCs w:val="20"/>
        </w:rPr>
      </w:pPr>
      <w:r w:rsidRPr="00B870CE">
        <w:rPr>
          <w:rFonts w:ascii="Verdana" w:hAnsi="Verdana"/>
          <w:sz w:val="20"/>
          <w:szCs w:val="20"/>
        </w:rPr>
        <w:t xml:space="preserve">Only completed submissions will be </w:t>
      </w:r>
      <w:proofErr w:type="gramStart"/>
      <w:r w:rsidRPr="00B870CE">
        <w:rPr>
          <w:rFonts w:ascii="Verdana" w:hAnsi="Verdana"/>
          <w:sz w:val="20"/>
          <w:szCs w:val="20"/>
        </w:rPr>
        <w:t>accepted</w:t>
      </w:r>
      <w:proofErr w:type="gramEnd"/>
    </w:p>
    <w:p w:rsidRPr="00B870CE" w:rsidR="00B870CE" w:rsidP="00B870CE" w:rsidRDefault="00B870CE" w14:paraId="2082E07B" w14:textId="77777777">
      <w:pPr>
        <w:pStyle w:val="ListParagraph"/>
        <w:numPr>
          <w:ilvl w:val="0"/>
          <w:numId w:val="3"/>
        </w:numPr>
        <w:spacing w:after="0"/>
        <w:rPr>
          <w:rFonts w:ascii="Verdana" w:hAnsi="Verdana"/>
          <w:sz w:val="20"/>
          <w:szCs w:val="20"/>
        </w:rPr>
      </w:pPr>
      <w:r w:rsidRPr="00B870CE">
        <w:rPr>
          <w:rFonts w:ascii="Verdana" w:hAnsi="Verdana"/>
          <w:sz w:val="20"/>
          <w:szCs w:val="20"/>
        </w:rPr>
        <w:t xml:space="preserve">Submissions will only be accepted </w:t>
      </w:r>
      <w:proofErr w:type="gramStart"/>
      <w:r w:rsidRPr="00B870CE">
        <w:rPr>
          <w:rFonts w:ascii="Verdana" w:hAnsi="Verdana"/>
          <w:sz w:val="20"/>
          <w:szCs w:val="20"/>
        </w:rPr>
        <w:t>online</w:t>
      </w:r>
      <w:proofErr w:type="gramEnd"/>
    </w:p>
    <w:p w:rsidRPr="00B870CE" w:rsidR="00B870CE" w:rsidP="00B870CE" w:rsidRDefault="00B870CE" w14:paraId="57EA9AE2" w14:textId="77777777">
      <w:pPr>
        <w:pStyle w:val="ListParagraph"/>
        <w:numPr>
          <w:ilvl w:val="0"/>
          <w:numId w:val="3"/>
        </w:numPr>
        <w:spacing w:after="0"/>
        <w:rPr>
          <w:rFonts w:ascii="Verdana" w:hAnsi="Verdana"/>
          <w:sz w:val="20"/>
          <w:szCs w:val="20"/>
        </w:rPr>
      </w:pPr>
      <w:r w:rsidRPr="00B870CE">
        <w:rPr>
          <w:rFonts w:ascii="Verdana" w:hAnsi="Verdana"/>
          <w:sz w:val="20"/>
          <w:szCs w:val="20"/>
        </w:rPr>
        <w:t xml:space="preserve">Prior year submissions that were not awarded and have been updated can also be </w:t>
      </w:r>
      <w:proofErr w:type="gramStart"/>
      <w:r w:rsidRPr="00B870CE">
        <w:rPr>
          <w:rFonts w:ascii="Verdana" w:hAnsi="Verdana"/>
          <w:sz w:val="20"/>
          <w:szCs w:val="20"/>
        </w:rPr>
        <w:t>submitted</w:t>
      </w:r>
      <w:proofErr w:type="gramEnd"/>
    </w:p>
    <w:p w:rsidR="00B870CE" w:rsidP="00462AB8" w:rsidRDefault="00B870CE" w14:paraId="5E44C5E3" w14:textId="77777777">
      <w:pPr>
        <w:spacing w:after="0"/>
        <w:rPr>
          <w:rFonts w:ascii="Verdana" w:hAnsi="Verdana"/>
          <w:sz w:val="20"/>
          <w:szCs w:val="20"/>
        </w:rPr>
      </w:pPr>
    </w:p>
    <w:p w:rsidRPr="00B870CE" w:rsidR="00CA2CFD" w:rsidP="00CA2CFD" w:rsidRDefault="00CA2CFD" w14:paraId="0F6883FD" w14:textId="77777777">
      <w:pPr>
        <w:spacing w:after="0"/>
        <w:rPr>
          <w:rFonts w:ascii="Verdana" w:hAnsi="Verdana"/>
          <w:b/>
          <w:bCs/>
          <w:sz w:val="20"/>
          <w:szCs w:val="20"/>
        </w:rPr>
      </w:pPr>
      <w:r>
        <w:rPr>
          <w:rFonts w:ascii="Verdana" w:hAnsi="Verdana"/>
          <w:b/>
          <w:bCs/>
          <w:sz w:val="20"/>
          <w:szCs w:val="20"/>
        </w:rPr>
        <w:t>Criteria</w:t>
      </w:r>
      <w:r w:rsidRPr="00B870CE">
        <w:rPr>
          <w:rFonts w:ascii="Verdana" w:hAnsi="Verdana"/>
          <w:b/>
          <w:bCs/>
          <w:sz w:val="20"/>
          <w:szCs w:val="20"/>
        </w:rPr>
        <w:t>:</w:t>
      </w:r>
    </w:p>
    <w:p w:rsidR="00833D46" w:rsidP="00462AB8" w:rsidRDefault="00052591" w14:paraId="379C3151" w14:textId="77777777">
      <w:pPr>
        <w:spacing w:after="0"/>
        <w:rPr>
          <w:rFonts w:ascii="Verdana" w:hAnsi="Verdana"/>
          <w:b/>
          <w:bCs/>
          <w:sz w:val="20"/>
          <w:szCs w:val="20"/>
        </w:rPr>
      </w:pPr>
      <w:r w:rsidRPr="00C959E6">
        <w:rPr>
          <w:rFonts w:ascii="Verdana" w:hAnsi="Verdana"/>
          <w:sz w:val="20"/>
          <w:szCs w:val="20"/>
        </w:rPr>
        <w:t xml:space="preserve">The </w:t>
      </w:r>
      <w:r w:rsidR="002B20E5">
        <w:rPr>
          <w:rFonts w:ascii="Verdana" w:hAnsi="Verdana"/>
          <w:sz w:val="20"/>
          <w:szCs w:val="20"/>
        </w:rPr>
        <w:t>j</w:t>
      </w:r>
      <w:r w:rsidR="00F97F0B">
        <w:rPr>
          <w:rFonts w:ascii="Verdana" w:hAnsi="Verdana"/>
          <w:sz w:val="20"/>
          <w:szCs w:val="20"/>
        </w:rPr>
        <w:t xml:space="preserve">udges will </w:t>
      </w:r>
      <w:r w:rsidRPr="00C959E6" w:rsidR="00F97F0B">
        <w:rPr>
          <w:rFonts w:ascii="Verdana" w:hAnsi="Verdana"/>
          <w:sz w:val="20"/>
          <w:szCs w:val="20"/>
        </w:rPr>
        <w:t>exam</w:t>
      </w:r>
      <w:r w:rsidR="00F97F0B">
        <w:rPr>
          <w:rFonts w:ascii="Verdana" w:hAnsi="Verdana"/>
          <w:sz w:val="20"/>
          <w:szCs w:val="20"/>
        </w:rPr>
        <w:t>ine</w:t>
      </w:r>
      <w:r w:rsidRPr="00C959E6">
        <w:rPr>
          <w:rFonts w:ascii="Verdana" w:hAnsi="Verdana"/>
          <w:sz w:val="20"/>
          <w:szCs w:val="20"/>
        </w:rPr>
        <w:t xml:space="preserve"> </w:t>
      </w:r>
      <w:r w:rsidR="00F97F0B">
        <w:rPr>
          <w:rFonts w:ascii="Verdana" w:hAnsi="Verdana"/>
          <w:sz w:val="20"/>
          <w:szCs w:val="20"/>
        </w:rPr>
        <w:t xml:space="preserve">each </w:t>
      </w:r>
      <w:r w:rsidRPr="00C959E6" w:rsidR="00BC46F9">
        <w:rPr>
          <w:rFonts w:ascii="Verdana" w:hAnsi="Verdana"/>
          <w:sz w:val="20"/>
          <w:szCs w:val="20"/>
        </w:rPr>
        <w:t>project</w:t>
      </w:r>
      <w:r w:rsidR="00440A9D">
        <w:rPr>
          <w:rFonts w:ascii="Verdana" w:hAnsi="Verdana"/>
          <w:sz w:val="20"/>
          <w:szCs w:val="20"/>
        </w:rPr>
        <w:t xml:space="preserve">’s </w:t>
      </w:r>
      <w:r w:rsidR="007E7AC5">
        <w:rPr>
          <w:rFonts w:ascii="Verdana" w:hAnsi="Verdana"/>
          <w:sz w:val="20"/>
          <w:szCs w:val="20"/>
        </w:rPr>
        <w:t>innovation, strategy and impact</w:t>
      </w:r>
      <w:r w:rsidRPr="00C959E6" w:rsidR="00BC46F9">
        <w:rPr>
          <w:rFonts w:ascii="Verdana" w:hAnsi="Verdana"/>
          <w:sz w:val="20"/>
          <w:szCs w:val="20"/>
        </w:rPr>
        <w:t xml:space="preserve"> </w:t>
      </w:r>
      <w:r w:rsidRPr="00C959E6" w:rsidR="007E2135">
        <w:rPr>
          <w:rFonts w:ascii="Verdana" w:hAnsi="Verdana"/>
          <w:sz w:val="20"/>
          <w:szCs w:val="20"/>
        </w:rPr>
        <w:t xml:space="preserve">with </w:t>
      </w:r>
      <w:r w:rsidRPr="00C959E6" w:rsidR="00BC46F9">
        <w:rPr>
          <w:rFonts w:ascii="Verdana" w:hAnsi="Verdana"/>
          <w:sz w:val="20"/>
          <w:szCs w:val="20"/>
        </w:rPr>
        <w:t>each</w:t>
      </w:r>
      <w:r w:rsidR="00440A9D">
        <w:rPr>
          <w:rFonts w:ascii="Verdana" w:hAnsi="Verdana"/>
          <w:sz w:val="20"/>
          <w:szCs w:val="20"/>
        </w:rPr>
        <w:t xml:space="preserve"> criteria</w:t>
      </w:r>
      <w:r w:rsidRPr="00C959E6" w:rsidR="00BC46F9">
        <w:rPr>
          <w:rFonts w:ascii="Verdana" w:hAnsi="Verdana"/>
          <w:sz w:val="20"/>
          <w:szCs w:val="20"/>
        </w:rPr>
        <w:t xml:space="preserve"> weighted separately to provide an overall score. </w:t>
      </w:r>
      <w:r w:rsidRPr="00C959E6" w:rsidR="00833D46">
        <w:rPr>
          <w:rFonts w:ascii="Verdana" w:hAnsi="Verdana" w:eastAsia="Times New Roman" w:cs="Times New Roman"/>
          <w:sz w:val="20"/>
          <w:szCs w:val="20"/>
        </w:rPr>
        <w:t>Applicants will use a NASCA template that includes an executive summary and narrative of each of the following judging criteria</w:t>
      </w:r>
      <w:r w:rsidRPr="00C959E6" w:rsidR="00833D46">
        <w:rPr>
          <w:rFonts w:ascii="Verdana" w:hAnsi="Verdana"/>
          <w:b/>
          <w:bCs/>
          <w:sz w:val="20"/>
          <w:szCs w:val="20"/>
        </w:rPr>
        <w:t xml:space="preserve">. </w:t>
      </w:r>
    </w:p>
    <w:p w:rsidRPr="00CA2CFD" w:rsidR="00CA2CFD" w:rsidP="00CA2CFD" w:rsidRDefault="00CA2CFD" w14:paraId="7E1CB0F0" w14:textId="77777777">
      <w:pPr>
        <w:pStyle w:val="ListParagraph"/>
        <w:numPr>
          <w:ilvl w:val="0"/>
          <w:numId w:val="4"/>
        </w:numPr>
        <w:spacing w:after="0"/>
        <w:rPr>
          <w:rFonts w:ascii="Verdana" w:hAnsi="Verdana"/>
          <w:sz w:val="20"/>
          <w:szCs w:val="20"/>
        </w:rPr>
      </w:pPr>
      <w:r w:rsidRPr="00CA2CFD">
        <w:rPr>
          <w:rFonts w:ascii="Verdana" w:hAnsi="Verdana"/>
          <w:sz w:val="20"/>
          <w:szCs w:val="20"/>
        </w:rPr>
        <w:t xml:space="preserve">Innovation: Project Goals/Objectives (25%) </w:t>
      </w:r>
    </w:p>
    <w:p w:rsidRPr="00CA2CFD" w:rsidR="00CA2CFD" w:rsidP="00CA2CFD" w:rsidRDefault="00CA2CFD" w14:paraId="2DBCD017" w14:textId="77777777">
      <w:pPr>
        <w:pStyle w:val="ListParagraph"/>
        <w:numPr>
          <w:ilvl w:val="0"/>
          <w:numId w:val="4"/>
        </w:numPr>
        <w:spacing w:after="0"/>
        <w:rPr>
          <w:rFonts w:ascii="Verdana" w:hAnsi="Verdana"/>
          <w:sz w:val="20"/>
          <w:szCs w:val="20"/>
        </w:rPr>
      </w:pPr>
      <w:r w:rsidRPr="00CA2CFD">
        <w:rPr>
          <w:rFonts w:ascii="Verdana" w:hAnsi="Verdana"/>
          <w:sz w:val="20"/>
          <w:szCs w:val="20"/>
        </w:rPr>
        <w:t>Strategy/Tactics (25</w:t>
      </w:r>
      <w:r>
        <w:rPr>
          <w:rFonts w:ascii="Verdana" w:hAnsi="Verdana"/>
          <w:sz w:val="20"/>
          <w:szCs w:val="20"/>
        </w:rPr>
        <w:t>%)</w:t>
      </w:r>
    </w:p>
    <w:p w:rsidRPr="00CA2CFD" w:rsidR="00CA2CFD" w:rsidP="00CA2CFD" w:rsidRDefault="00CA2CFD" w14:paraId="3F87C138" w14:textId="77777777">
      <w:pPr>
        <w:pStyle w:val="ListParagraph"/>
        <w:numPr>
          <w:ilvl w:val="0"/>
          <w:numId w:val="4"/>
        </w:numPr>
        <w:spacing w:after="0"/>
        <w:rPr>
          <w:rFonts w:ascii="Verdana" w:hAnsi="Verdana"/>
          <w:sz w:val="20"/>
          <w:szCs w:val="20"/>
        </w:rPr>
      </w:pPr>
      <w:r w:rsidRPr="00CA2CFD">
        <w:rPr>
          <w:rFonts w:ascii="Verdana" w:hAnsi="Verdana"/>
          <w:sz w:val="20"/>
          <w:szCs w:val="20"/>
        </w:rPr>
        <w:t>Impact: Success Metrics/Outcomes and Efficiencies Achieved (50%)</w:t>
      </w:r>
    </w:p>
    <w:p w:rsidRPr="00440A9D" w:rsidR="00440A9D" w:rsidP="00440A9D" w:rsidRDefault="00440A9D" w14:paraId="560C6A64" w14:textId="77777777">
      <w:pPr>
        <w:spacing w:after="0"/>
        <w:rPr>
          <w:rFonts w:ascii="Verdana" w:hAnsi="Verdana"/>
          <w:sz w:val="20"/>
          <w:szCs w:val="20"/>
        </w:rPr>
      </w:pPr>
    </w:p>
    <w:p w:rsidRPr="00C959E6" w:rsidR="00833D46" w:rsidP="00833D46" w:rsidRDefault="00BC46F9" w14:paraId="355A717E" w14:textId="77777777">
      <w:pPr>
        <w:rPr>
          <w:rFonts w:ascii="Verdana" w:hAnsi="Verdana" w:eastAsia="Times New Roman" w:cs="Times New Roman"/>
          <w:sz w:val="20"/>
          <w:szCs w:val="20"/>
        </w:rPr>
      </w:pPr>
      <w:r w:rsidRPr="00C959E6">
        <w:rPr>
          <w:rFonts w:ascii="Verdana" w:hAnsi="Verdana"/>
          <w:b/>
          <w:bCs/>
          <w:sz w:val="20"/>
          <w:szCs w:val="20"/>
        </w:rPr>
        <w:t xml:space="preserve">Submissions are limited to </w:t>
      </w:r>
      <w:r w:rsidRPr="00C959E6" w:rsidR="00833D46">
        <w:rPr>
          <w:rFonts w:ascii="Verdana" w:hAnsi="Verdana"/>
          <w:b/>
          <w:bCs/>
          <w:sz w:val="20"/>
          <w:szCs w:val="20"/>
        </w:rPr>
        <w:t>five pages in addition to the title page</w:t>
      </w:r>
      <w:r w:rsidRPr="00C959E6">
        <w:rPr>
          <w:rFonts w:ascii="Verdana" w:hAnsi="Verdana"/>
          <w:b/>
          <w:bCs/>
          <w:sz w:val="20"/>
          <w:szCs w:val="20"/>
        </w:rPr>
        <w:t>,</w:t>
      </w:r>
      <w:r w:rsidRPr="00C959E6">
        <w:rPr>
          <w:rFonts w:ascii="Verdana" w:hAnsi="Verdana"/>
          <w:sz w:val="20"/>
          <w:szCs w:val="20"/>
        </w:rPr>
        <w:t xml:space="preserve"> although optional supporting material can be submitted as a separate document when needed to showcase images, examples, or documentation that is too large to fit within the f</w:t>
      </w:r>
      <w:r w:rsidRPr="00C959E6" w:rsidR="00833D46">
        <w:rPr>
          <w:rFonts w:ascii="Verdana" w:hAnsi="Verdana"/>
          <w:sz w:val="20"/>
          <w:szCs w:val="20"/>
        </w:rPr>
        <w:t>ive</w:t>
      </w:r>
      <w:r w:rsidRPr="00C959E6">
        <w:rPr>
          <w:rFonts w:ascii="Verdana" w:hAnsi="Verdana"/>
          <w:sz w:val="20"/>
          <w:szCs w:val="20"/>
        </w:rPr>
        <w:t>-page submission itself.</w:t>
      </w:r>
    </w:p>
    <w:p w:rsidR="00833D46" w:rsidP="00833D46" w:rsidRDefault="00833D46" w14:paraId="69C0CF94" w14:textId="77777777">
      <w:pPr>
        <w:spacing w:after="255" w:line="240" w:lineRule="auto"/>
        <w:rPr>
          <w:rFonts w:ascii="Verdana" w:hAnsi="Verdana" w:eastAsia="Times New Roman" w:cs="Times New Roman"/>
          <w:sz w:val="20"/>
          <w:szCs w:val="20"/>
        </w:rPr>
      </w:pPr>
      <w:r w:rsidRPr="00C959E6">
        <w:rPr>
          <w:rFonts w:ascii="Verdana" w:hAnsi="Verdana" w:eastAsia="Times New Roman" w:cs="Times New Roman"/>
          <w:b/>
          <w:bCs/>
          <w:sz w:val="20"/>
          <w:szCs w:val="20"/>
        </w:rPr>
        <w:t>Visual aids are encouraged</w:t>
      </w:r>
      <w:r w:rsidRPr="00C959E6">
        <w:rPr>
          <w:rFonts w:ascii="Verdana" w:hAnsi="Verdana" w:eastAsia="Times New Roman" w:cs="Times New Roman"/>
          <w:sz w:val="20"/>
          <w:szCs w:val="20"/>
        </w:rPr>
        <w:t xml:space="preserve"> and may be included as supplemental material, but scores will be based on the written submission.</w:t>
      </w:r>
    </w:p>
    <w:p w:rsidR="000530ED" w:rsidRDefault="000530ED" w14:paraId="24E854AF" w14:textId="77777777">
      <w:pPr>
        <w:rPr>
          <w:rFonts w:ascii="Verdana" w:hAnsi="Verdana" w:eastAsia="Times New Roman" w:cs="Times New Roman"/>
          <w:b/>
          <w:bCs/>
          <w:color w:val="004F71"/>
          <w:sz w:val="20"/>
          <w:szCs w:val="20"/>
        </w:rPr>
      </w:pPr>
      <w:r>
        <w:rPr>
          <w:rFonts w:ascii="Verdana" w:hAnsi="Verdana" w:eastAsia="Times New Roman" w:cs="Times New Roman"/>
          <w:b/>
          <w:bCs/>
          <w:color w:val="004F71"/>
          <w:sz w:val="20"/>
          <w:szCs w:val="20"/>
        </w:rPr>
        <w:br w:type="page"/>
      </w:r>
    </w:p>
    <w:p w:rsidRPr="00843C2E" w:rsidR="0033741E" w:rsidP="0033741E" w:rsidRDefault="0033741E" w14:paraId="000570FB" w14:textId="77777777">
      <w:pPr>
        <w:spacing w:after="0" w:line="240" w:lineRule="auto"/>
        <w:rPr>
          <w:rFonts w:ascii="Verdana" w:hAnsi="Verdana" w:eastAsia="Times New Roman" w:cs="Times New Roman"/>
          <w:b/>
          <w:bCs/>
          <w:color w:val="004F71"/>
          <w:sz w:val="20"/>
          <w:szCs w:val="20"/>
        </w:rPr>
      </w:pPr>
      <w:r w:rsidRPr="00843C2E">
        <w:rPr>
          <w:rFonts w:ascii="Verdana" w:hAnsi="Verdana" w:eastAsia="Times New Roman" w:cs="Times New Roman"/>
          <w:b/>
          <w:bCs/>
          <w:color w:val="004F71"/>
          <w:sz w:val="20"/>
          <w:szCs w:val="20"/>
        </w:rPr>
        <w:lastRenderedPageBreak/>
        <w:t>Tips for a strong submission</w:t>
      </w:r>
    </w:p>
    <w:p w:rsidRPr="00C959E6" w:rsidR="0033741E" w:rsidP="0033741E" w:rsidRDefault="0033741E" w14:paraId="6BCBF185" w14:textId="77777777">
      <w:pPr>
        <w:spacing w:after="0" w:line="240" w:lineRule="auto"/>
        <w:rPr>
          <w:rFonts w:ascii="Verdana" w:hAnsi="Verdana" w:eastAsia="Times New Roman" w:cs="Times New Roman"/>
          <w:color w:val="4A4A4A"/>
          <w:sz w:val="20"/>
          <w:szCs w:val="20"/>
          <w:highlight w:val="yellow"/>
        </w:rPr>
      </w:pPr>
    </w:p>
    <w:p w:rsidRPr="00C959E6" w:rsidR="0033741E" w:rsidP="0033741E" w:rsidRDefault="0033741E" w14:paraId="09FD7F32" w14:textId="77777777">
      <w:pPr>
        <w:pStyle w:val="ListParagraph"/>
        <w:numPr>
          <w:ilvl w:val="0"/>
          <w:numId w:val="2"/>
        </w:numPr>
        <w:spacing w:after="0" w:line="240" w:lineRule="auto"/>
        <w:outlineLvl w:val="1"/>
        <w:rPr>
          <w:rFonts w:ascii="Verdana" w:hAnsi="Verdana" w:eastAsia="Times New Roman" w:cs="Times New Roman"/>
          <w:sz w:val="20"/>
          <w:szCs w:val="20"/>
        </w:rPr>
      </w:pPr>
      <w:r w:rsidRPr="00C959E6">
        <w:rPr>
          <w:rFonts w:ascii="Verdana" w:hAnsi="Verdana" w:eastAsia="Times New Roman" w:cs="Times New Roman"/>
          <w:sz w:val="20"/>
          <w:szCs w:val="20"/>
        </w:rPr>
        <w:t xml:space="preserve">Remember to focus on what the project was intended to and whether it achieved its stated outcomes. </w:t>
      </w:r>
    </w:p>
    <w:p w:rsidRPr="00C959E6" w:rsidR="0033741E" w:rsidP="0033741E" w:rsidRDefault="0033741E" w14:paraId="5D055670" w14:textId="77777777">
      <w:pPr>
        <w:pStyle w:val="ListParagraph"/>
        <w:numPr>
          <w:ilvl w:val="0"/>
          <w:numId w:val="2"/>
        </w:numPr>
        <w:spacing w:after="0" w:line="240" w:lineRule="auto"/>
        <w:outlineLvl w:val="1"/>
        <w:rPr>
          <w:rFonts w:ascii="Verdana" w:hAnsi="Verdana" w:eastAsia="Times New Roman" w:cs="Times New Roman"/>
          <w:sz w:val="20"/>
          <w:szCs w:val="20"/>
        </w:rPr>
      </w:pPr>
      <w:r w:rsidRPr="00C959E6">
        <w:rPr>
          <w:rFonts w:ascii="Verdana" w:hAnsi="Verdana" w:eastAsia="Times New Roman" w:cs="Times New Roman"/>
          <w:sz w:val="20"/>
          <w:szCs w:val="20"/>
        </w:rPr>
        <w:t xml:space="preserve">Tell a story of why this project matters. </w:t>
      </w:r>
    </w:p>
    <w:p w:rsidRPr="00C959E6" w:rsidR="0033741E" w:rsidP="0033741E" w:rsidRDefault="0033741E" w14:paraId="30D1E626" w14:textId="77777777">
      <w:pPr>
        <w:pStyle w:val="ListParagraph"/>
        <w:numPr>
          <w:ilvl w:val="0"/>
          <w:numId w:val="2"/>
        </w:numPr>
        <w:spacing w:after="0" w:line="240" w:lineRule="auto"/>
        <w:outlineLvl w:val="1"/>
        <w:rPr>
          <w:rFonts w:ascii="Verdana" w:hAnsi="Verdana" w:eastAsia="Times New Roman" w:cs="Times New Roman"/>
          <w:sz w:val="20"/>
          <w:szCs w:val="20"/>
        </w:rPr>
      </w:pPr>
      <w:r w:rsidRPr="00C959E6">
        <w:rPr>
          <w:rFonts w:ascii="Verdana" w:hAnsi="Verdana" w:eastAsia="Times New Roman" w:cs="Times New Roman"/>
          <w:sz w:val="20"/>
          <w:szCs w:val="20"/>
        </w:rPr>
        <w:t>Focus on measurable outcomes. Back up your claims with statistics, visuals, and testimony, especially of the end user and citizen experience. This will be scored by your peers in the industry, but they won’t be aware of the obstacles and benchmarking in your state the project had to overcome.</w:t>
      </w:r>
    </w:p>
    <w:p w:rsidRPr="00C959E6" w:rsidR="0033741E" w:rsidP="0033741E" w:rsidRDefault="0033741E" w14:paraId="7F770303" w14:textId="77777777">
      <w:pPr>
        <w:pStyle w:val="ListParagraph"/>
        <w:numPr>
          <w:ilvl w:val="0"/>
          <w:numId w:val="2"/>
        </w:numPr>
        <w:spacing w:after="0" w:line="240" w:lineRule="auto"/>
        <w:outlineLvl w:val="1"/>
        <w:rPr>
          <w:rFonts w:ascii="Verdana" w:hAnsi="Verdana" w:eastAsia="Times New Roman" w:cs="Times New Roman"/>
          <w:sz w:val="20"/>
          <w:szCs w:val="20"/>
        </w:rPr>
      </w:pPr>
      <w:r w:rsidRPr="00C959E6">
        <w:rPr>
          <w:rFonts w:ascii="Verdana" w:hAnsi="Verdana" w:eastAsia="Times New Roman" w:cs="Times New Roman"/>
          <w:sz w:val="20"/>
          <w:szCs w:val="20"/>
        </w:rPr>
        <w:t xml:space="preserve">Keep it simple! Make sure entry is succinct, </w:t>
      </w:r>
      <w:proofErr w:type="gramStart"/>
      <w:r w:rsidRPr="00C959E6">
        <w:rPr>
          <w:rFonts w:ascii="Verdana" w:hAnsi="Verdana" w:eastAsia="Times New Roman" w:cs="Times New Roman"/>
          <w:sz w:val="20"/>
          <w:szCs w:val="20"/>
        </w:rPr>
        <w:t>clear</w:t>
      </w:r>
      <w:proofErr w:type="gramEnd"/>
      <w:r w:rsidRPr="00C959E6">
        <w:rPr>
          <w:rFonts w:ascii="Verdana" w:hAnsi="Verdana" w:eastAsia="Times New Roman" w:cs="Times New Roman"/>
          <w:sz w:val="20"/>
          <w:szCs w:val="20"/>
        </w:rPr>
        <w:t xml:space="preserve"> and focused on the judging criteria. Help break up text with key points. </w:t>
      </w:r>
    </w:p>
    <w:p w:rsidRPr="00C959E6" w:rsidR="0033741E" w:rsidP="0033741E" w:rsidRDefault="0033741E" w14:paraId="13BB87AC" w14:textId="77777777">
      <w:pPr>
        <w:pStyle w:val="ListParagraph"/>
        <w:numPr>
          <w:ilvl w:val="0"/>
          <w:numId w:val="2"/>
        </w:numPr>
        <w:spacing w:after="0" w:line="240" w:lineRule="auto"/>
        <w:outlineLvl w:val="1"/>
        <w:rPr>
          <w:rFonts w:ascii="Verdana" w:hAnsi="Verdana" w:eastAsia="Times New Roman" w:cs="Times New Roman"/>
          <w:sz w:val="20"/>
          <w:szCs w:val="20"/>
        </w:rPr>
      </w:pPr>
      <w:r w:rsidRPr="00C959E6">
        <w:rPr>
          <w:rFonts w:ascii="Verdana" w:hAnsi="Verdana" w:eastAsia="Times New Roman" w:cs="Times New Roman"/>
          <w:sz w:val="20"/>
          <w:szCs w:val="20"/>
        </w:rPr>
        <w:t xml:space="preserve">Try to interject your agency’s authentic personality.  </w:t>
      </w:r>
    </w:p>
    <w:p w:rsidRPr="00C959E6" w:rsidR="0033741E" w:rsidP="0033741E" w:rsidRDefault="0033741E" w14:paraId="1C509572" w14:textId="77777777">
      <w:pPr>
        <w:rPr>
          <w:rFonts w:ascii="Verdana" w:hAnsi="Verdana"/>
          <w:sz w:val="20"/>
          <w:szCs w:val="20"/>
        </w:rPr>
      </w:pPr>
    </w:p>
    <w:p w:rsidR="00214299" w:rsidP="00CA2CFD" w:rsidRDefault="00214299" w14:paraId="5A820696" w14:textId="77777777">
      <w:pPr>
        <w:rPr>
          <w:rFonts w:ascii="Verdana" w:hAnsi="Verdana"/>
          <w:color w:val="FF0000"/>
          <w:sz w:val="20"/>
          <w:szCs w:val="20"/>
        </w:rPr>
      </w:pPr>
    </w:p>
    <w:p w:rsidR="00214299" w:rsidP="0033741E" w:rsidRDefault="00214299" w14:paraId="49438FF8" w14:textId="77777777">
      <w:pPr>
        <w:jc w:val="center"/>
        <w:rPr>
          <w:rFonts w:ascii="Verdana" w:hAnsi="Verdana"/>
          <w:color w:val="FF0000"/>
          <w:sz w:val="20"/>
          <w:szCs w:val="20"/>
        </w:rPr>
      </w:pPr>
    </w:p>
    <w:p w:rsidRPr="00C959E6" w:rsidR="0033741E" w:rsidP="0033741E" w:rsidRDefault="25FBC226" w14:paraId="3FF6F104" w14:textId="721B8D05">
      <w:pPr>
        <w:jc w:val="center"/>
        <w:rPr>
          <w:rFonts w:ascii="Verdana" w:hAnsi="Verdana"/>
          <w:color w:val="FF0000"/>
          <w:sz w:val="20"/>
          <w:szCs w:val="20"/>
        </w:rPr>
      </w:pPr>
      <w:r w:rsidRPr="25FBC226">
        <w:rPr>
          <w:rFonts w:ascii="Verdana" w:hAnsi="Verdana"/>
          <w:color w:val="FF0000"/>
          <w:sz w:val="20"/>
          <w:szCs w:val="20"/>
        </w:rPr>
        <w:t>Submissions are due to NASCA no later than June 3, 202</w:t>
      </w:r>
      <w:r w:rsidR="0092084E">
        <w:rPr>
          <w:rFonts w:ascii="Verdana" w:hAnsi="Verdana"/>
          <w:color w:val="FF0000"/>
          <w:sz w:val="20"/>
          <w:szCs w:val="20"/>
        </w:rPr>
        <w:t>4</w:t>
      </w:r>
      <w:r w:rsidRPr="25FBC226">
        <w:rPr>
          <w:rFonts w:ascii="Verdana" w:hAnsi="Verdana"/>
          <w:color w:val="FF0000"/>
          <w:sz w:val="20"/>
          <w:szCs w:val="20"/>
        </w:rPr>
        <w:t xml:space="preserve">. </w:t>
      </w:r>
    </w:p>
    <w:p w:rsidR="0033741E" w:rsidP="00833D46" w:rsidRDefault="0033741E" w14:paraId="7F88EAB6" w14:textId="77777777">
      <w:pPr>
        <w:spacing w:after="255" w:line="240" w:lineRule="auto"/>
        <w:rPr>
          <w:rFonts w:ascii="Verdana" w:hAnsi="Verdana" w:eastAsia="Times New Roman" w:cs="Times New Roman"/>
          <w:sz w:val="20"/>
          <w:szCs w:val="20"/>
        </w:rPr>
      </w:pPr>
    </w:p>
    <w:p w:rsidR="0033741E" w:rsidRDefault="0033741E" w14:paraId="42A1342A" w14:textId="77777777">
      <w:pPr>
        <w:rPr>
          <w:rFonts w:ascii="Verdana" w:hAnsi="Verdana" w:eastAsia="Times New Roman" w:cs="Times New Roman"/>
          <w:b/>
          <w:bCs/>
          <w:color w:val="004F71"/>
          <w:sz w:val="20"/>
          <w:szCs w:val="20"/>
        </w:rPr>
      </w:pPr>
      <w:r>
        <w:rPr>
          <w:rFonts w:ascii="Verdana" w:hAnsi="Verdana" w:eastAsia="Times New Roman" w:cs="Times New Roman"/>
          <w:b/>
          <w:bCs/>
          <w:color w:val="004F71"/>
          <w:sz w:val="20"/>
          <w:szCs w:val="20"/>
        </w:rPr>
        <w:br w:type="page"/>
      </w:r>
    </w:p>
    <w:p w:rsidRPr="00843C2E" w:rsidR="00F77CD8" w:rsidP="00833D46" w:rsidRDefault="00F77CD8" w14:paraId="3D5B0640" w14:textId="77777777">
      <w:pPr>
        <w:spacing w:after="255" w:line="240" w:lineRule="auto"/>
        <w:rPr>
          <w:rFonts w:ascii="Verdana" w:hAnsi="Verdana" w:eastAsia="Times New Roman" w:cs="Times New Roman"/>
          <w:b/>
          <w:bCs/>
          <w:color w:val="004F71"/>
          <w:sz w:val="20"/>
          <w:szCs w:val="20"/>
        </w:rPr>
      </w:pPr>
      <w:r w:rsidRPr="00843C2E">
        <w:rPr>
          <w:rFonts w:ascii="Verdana" w:hAnsi="Verdana" w:eastAsia="Times New Roman" w:cs="Times New Roman"/>
          <w:b/>
          <w:bCs/>
          <w:color w:val="004F71"/>
          <w:sz w:val="20"/>
          <w:szCs w:val="20"/>
        </w:rPr>
        <w:lastRenderedPageBreak/>
        <w:t xml:space="preserve">Executive Summary </w:t>
      </w:r>
    </w:p>
    <w:p w:rsidRPr="009C0C19" w:rsidR="00F77CD8" w:rsidP="00833D46" w:rsidRDefault="009C0C19" w14:paraId="680B9AAB" w14:textId="77777777">
      <w:pPr>
        <w:spacing w:after="255" w:line="240" w:lineRule="auto"/>
        <w:rPr>
          <w:rFonts w:ascii="Verdana" w:hAnsi="Verdana" w:eastAsia="Times New Roman" w:cs="Times New Roman"/>
          <w:sz w:val="20"/>
          <w:szCs w:val="20"/>
        </w:rPr>
      </w:pPr>
      <w:r w:rsidRPr="009C0C19">
        <w:rPr>
          <w:rFonts w:ascii="Verdana" w:hAnsi="Verdana" w:eastAsia="Times New Roman" w:cs="Times New Roman"/>
          <w:sz w:val="20"/>
          <w:szCs w:val="20"/>
        </w:rPr>
        <w:t xml:space="preserve">Describe the project through an abstract/executive summary that illustrates the purpose and scope of the project and offers a brief overview of the implementation process. The introduction </w:t>
      </w:r>
      <w:r w:rsidR="00BA07A6">
        <w:rPr>
          <w:rFonts w:ascii="Verdana" w:hAnsi="Verdana" w:eastAsia="Times New Roman" w:cs="Times New Roman"/>
          <w:sz w:val="20"/>
          <w:szCs w:val="20"/>
        </w:rPr>
        <w:t xml:space="preserve">is not scored but should help the judges familiarize themselves with the project. </w:t>
      </w:r>
      <w:r w:rsidRPr="009C0C19">
        <w:rPr>
          <w:rFonts w:ascii="Verdana" w:hAnsi="Verdana" w:eastAsia="Times New Roman" w:cs="Times New Roman"/>
          <w:sz w:val="20"/>
          <w:szCs w:val="20"/>
        </w:rPr>
        <w:t>The executive summary should not exceed one page and is included as part of the total page count for the submission.</w:t>
      </w:r>
    </w:p>
    <w:p w:rsidR="0033741E" w:rsidRDefault="0033741E" w14:paraId="20396EA9" w14:textId="77777777">
      <w:pPr>
        <w:rPr>
          <w:rFonts w:ascii="Verdana" w:hAnsi="Verdana" w:eastAsiaTheme="minorEastAsia"/>
          <w:b/>
          <w:bCs/>
          <w:color w:val="004F71"/>
          <w:kern w:val="24"/>
          <w:sz w:val="20"/>
          <w:szCs w:val="20"/>
        </w:rPr>
      </w:pPr>
      <w:r>
        <w:rPr>
          <w:rFonts w:ascii="Verdana" w:hAnsi="Verdana" w:eastAsiaTheme="minorEastAsia"/>
          <w:b/>
          <w:bCs/>
          <w:color w:val="004F71"/>
          <w:kern w:val="24"/>
          <w:sz w:val="20"/>
          <w:szCs w:val="20"/>
        </w:rPr>
        <w:br w:type="page"/>
      </w:r>
    </w:p>
    <w:p w:rsidRPr="00843C2E" w:rsidR="00833D46" w:rsidP="00833D46" w:rsidRDefault="00833D46" w14:paraId="56570962" w14:textId="77777777">
      <w:pPr>
        <w:spacing w:after="30" w:line="216" w:lineRule="auto"/>
        <w:contextualSpacing/>
        <w:rPr>
          <w:rFonts w:ascii="Verdana" w:hAnsi="Verdana" w:eastAsiaTheme="minorEastAsia"/>
          <w:b/>
          <w:bCs/>
          <w:color w:val="004F71"/>
          <w:kern w:val="24"/>
          <w:sz w:val="20"/>
          <w:szCs w:val="20"/>
        </w:rPr>
      </w:pPr>
      <w:r w:rsidRPr="00843C2E">
        <w:rPr>
          <w:rFonts w:ascii="Verdana" w:hAnsi="Verdana" w:eastAsiaTheme="minorEastAsia"/>
          <w:b/>
          <w:bCs/>
          <w:color w:val="004F71"/>
          <w:kern w:val="24"/>
          <w:sz w:val="20"/>
          <w:szCs w:val="20"/>
        </w:rPr>
        <w:lastRenderedPageBreak/>
        <w:t xml:space="preserve">Innovation: Project Goals/Objectives (25%) </w:t>
      </w:r>
    </w:p>
    <w:p w:rsidRPr="00C959E6" w:rsidR="00833D46" w:rsidP="00833D46" w:rsidRDefault="00833D46" w14:paraId="640FD316" w14:textId="77777777">
      <w:pPr>
        <w:spacing w:after="30" w:line="216" w:lineRule="auto"/>
        <w:contextualSpacing/>
        <w:rPr>
          <w:rFonts w:ascii="Verdana" w:hAnsi="Verdana" w:eastAsia="Times New Roman" w:cs="Times New Roman"/>
          <w:color w:val="4472C4" w:themeColor="accent1"/>
          <w:sz w:val="20"/>
          <w:szCs w:val="20"/>
        </w:rPr>
      </w:pPr>
    </w:p>
    <w:p w:rsidRPr="00C959E6" w:rsidR="00833D46" w:rsidP="00833D46" w:rsidRDefault="00C959E6" w14:paraId="4E21CEB4" w14:textId="77777777">
      <w:pPr>
        <w:spacing w:after="30" w:line="216" w:lineRule="auto"/>
        <w:contextualSpacing/>
        <w:rPr>
          <w:rFonts w:ascii="Verdana" w:hAnsi="Verdana" w:eastAsiaTheme="minorEastAsia"/>
          <w:color w:val="000000" w:themeColor="text1"/>
          <w:kern w:val="24"/>
          <w:sz w:val="20"/>
          <w:szCs w:val="20"/>
        </w:rPr>
      </w:pPr>
      <w:r w:rsidRPr="00C959E6">
        <w:rPr>
          <w:rFonts w:ascii="Verdana" w:hAnsi="Verdana"/>
          <w:color w:val="000000" w:themeColor="text1"/>
          <w:sz w:val="20"/>
          <w:szCs w:val="20"/>
        </w:rPr>
        <w:t xml:space="preserve">Applicants should highlight </w:t>
      </w:r>
      <w:r w:rsidRPr="00C959E6">
        <w:rPr>
          <w:rFonts w:ascii="Verdana" w:hAnsi="Verdana" w:eastAsiaTheme="minorEastAsia"/>
          <w:color w:val="000000" w:themeColor="text1"/>
          <w:kern w:val="24"/>
          <w:sz w:val="20"/>
          <w:szCs w:val="20"/>
        </w:rPr>
        <w:t>w</w:t>
      </w:r>
      <w:r w:rsidRPr="00C959E6" w:rsidR="00833D46">
        <w:rPr>
          <w:rFonts w:ascii="Verdana" w:hAnsi="Verdana" w:eastAsiaTheme="minorEastAsia"/>
          <w:color w:val="000000" w:themeColor="text1"/>
          <w:kern w:val="24"/>
          <w:sz w:val="20"/>
          <w:szCs w:val="20"/>
        </w:rPr>
        <w:t>hat problem does this address? Why does the problem matter? What unique ways unique approach, scale, or magnitude of effort did the state undertake</w:t>
      </w:r>
      <w:r w:rsidRPr="00C959E6">
        <w:rPr>
          <w:rFonts w:ascii="Verdana" w:hAnsi="Verdana" w:eastAsiaTheme="minorEastAsia"/>
          <w:color w:val="000000" w:themeColor="text1"/>
          <w:kern w:val="24"/>
          <w:sz w:val="20"/>
          <w:szCs w:val="20"/>
        </w:rPr>
        <w:t xml:space="preserve"> (</w:t>
      </w:r>
      <w:r w:rsidRPr="00C959E6">
        <w:rPr>
          <w:rFonts w:ascii="Verdana" w:hAnsi="Verdana"/>
          <w:color w:val="000000" w:themeColor="text1"/>
          <w:sz w:val="20"/>
          <w:szCs w:val="20"/>
        </w:rPr>
        <w:t>point out differences and distinguishing the state from similar projects)</w:t>
      </w:r>
      <w:r w:rsidRPr="00C959E6" w:rsidR="00833D46">
        <w:rPr>
          <w:rFonts w:ascii="Verdana" w:hAnsi="Verdana" w:eastAsiaTheme="minorEastAsia"/>
          <w:color w:val="000000" w:themeColor="text1"/>
          <w:kern w:val="24"/>
          <w:sz w:val="20"/>
          <w:szCs w:val="20"/>
        </w:rPr>
        <w:t xml:space="preserve">? What makes this universal and transferable? </w:t>
      </w:r>
      <w:r w:rsidRPr="00C959E6">
        <w:rPr>
          <w:rFonts w:ascii="Verdana" w:hAnsi="Verdana"/>
          <w:color w:val="000000" w:themeColor="text1"/>
          <w:sz w:val="20"/>
          <w:szCs w:val="20"/>
        </w:rPr>
        <w:t xml:space="preserve">What makes this project stand out as a notable contribution in state government operations? </w:t>
      </w:r>
      <w:r w:rsidRPr="00C959E6" w:rsidR="00833D46">
        <w:rPr>
          <w:rFonts w:ascii="Verdana" w:hAnsi="Verdana" w:eastAsiaTheme="minorEastAsia"/>
          <w:color w:val="000000" w:themeColor="text1"/>
          <w:kern w:val="24"/>
          <w:sz w:val="20"/>
          <w:szCs w:val="20"/>
        </w:rPr>
        <w:t>Goals should be broad and overarching</w:t>
      </w:r>
      <w:r w:rsidRPr="00C959E6">
        <w:rPr>
          <w:rFonts w:ascii="Verdana" w:hAnsi="Verdana" w:eastAsiaTheme="minorEastAsia"/>
          <w:color w:val="000000" w:themeColor="text1"/>
          <w:kern w:val="24"/>
          <w:sz w:val="20"/>
          <w:szCs w:val="20"/>
        </w:rPr>
        <w:t>,</w:t>
      </w:r>
      <w:r w:rsidRPr="00C959E6" w:rsidR="00833D46">
        <w:rPr>
          <w:rFonts w:ascii="Verdana" w:hAnsi="Verdana" w:eastAsiaTheme="minorEastAsia"/>
          <w:color w:val="000000" w:themeColor="text1"/>
          <w:kern w:val="24"/>
          <w:sz w:val="20"/>
          <w:szCs w:val="20"/>
        </w:rPr>
        <w:t xml:space="preserve"> objectives should be expressed in specific and measurable terms. </w:t>
      </w:r>
    </w:p>
    <w:p w:rsidRPr="00C959E6" w:rsidR="00C959E6" w:rsidP="00833D46" w:rsidRDefault="00C959E6" w14:paraId="0203B5D2" w14:textId="77777777">
      <w:pPr>
        <w:spacing w:after="30" w:line="216" w:lineRule="auto"/>
        <w:contextualSpacing/>
        <w:rPr>
          <w:rFonts w:ascii="Verdana" w:hAnsi="Verdana" w:eastAsia="Times New Roman" w:cs="Times New Roman"/>
          <w:sz w:val="20"/>
          <w:szCs w:val="20"/>
        </w:rPr>
      </w:pPr>
    </w:p>
    <w:p w:rsidRPr="00C959E6" w:rsidR="00833D46" w:rsidP="00833D46" w:rsidRDefault="00833D46" w14:paraId="6362F860" w14:textId="77777777">
      <w:pPr>
        <w:spacing w:after="30" w:line="216" w:lineRule="auto"/>
        <w:ind w:left="1080"/>
        <w:contextualSpacing/>
        <w:rPr>
          <w:rFonts w:ascii="Verdana" w:hAnsi="Verdana" w:eastAsia="Times New Roman" w:cs="Times New Roman"/>
          <w:sz w:val="20"/>
          <w:szCs w:val="20"/>
        </w:rPr>
      </w:pPr>
    </w:p>
    <w:p w:rsidR="0033741E" w:rsidRDefault="0033741E" w14:paraId="66DF78D4" w14:textId="77777777">
      <w:pPr>
        <w:rPr>
          <w:rFonts w:ascii="Verdana" w:hAnsi="Verdana" w:eastAsiaTheme="minorEastAsia"/>
          <w:b/>
          <w:bCs/>
          <w:color w:val="004F71"/>
          <w:kern w:val="24"/>
          <w:sz w:val="20"/>
          <w:szCs w:val="20"/>
        </w:rPr>
      </w:pPr>
      <w:r>
        <w:rPr>
          <w:rFonts w:ascii="Verdana" w:hAnsi="Verdana" w:eastAsiaTheme="minorEastAsia"/>
          <w:b/>
          <w:bCs/>
          <w:color w:val="004F71"/>
          <w:kern w:val="24"/>
          <w:sz w:val="20"/>
          <w:szCs w:val="20"/>
        </w:rPr>
        <w:br w:type="page"/>
      </w:r>
    </w:p>
    <w:p w:rsidRPr="00843C2E" w:rsidR="00C959E6" w:rsidP="00C959E6" w:rsidRDefault="00833D46" w14:paraId="262B5AD2" w14:textId="77777777">
      <w:pPr>
        <w:spacing w:after="30" w:line="216" w:lineRule="auto"/>
        <w:contextualSpacing/>
        <w:rPr>
          <w:rFonts w:ascii="Verdana" w:hAnsi="Verdana" w:eastAsiaTheme="minorEastAsia"/>
          <w:b/>
          <w:bCs/>
          <w:color w:val="004F71"/>
          <w:kern w:val="24"/>
          <w:sz w:val="20"/>
          <w:szCs w:val="20"/>
        </w:rPr>
      </w:pPr>
      <w:r w:rsidRPr="00843C2E">
        <w:rPr>
          <w:rFonts w:ascii="Verdana" w:hAnsi="Verdana" w:eastAsiaTheme="minorEastAsia"/>
          <w:b/>
          <w:bCs/>
          <w:color w:val="004F71"/>
          <w:kern w:val="24"/>
          <w:sz w:val="20"/>
          <w:szCs w:val="20"/>
        </w:rPr>
        <w:lastRenderedPageBreak/>
        <w:t>Strategy</w:t>
      </w:r>
      <w:r w:rsidRPr="00843C2E" w:rsidR="00C959E6">
        <w:rPr>
          <w:rFonts w:ascii="Verdana" w:hAnsi="Verdana" w:eastAsiaTheme="minorEastAsia"/>
          <w:b/>
          <w:bCs/>
          <w:color w:val="004F71"/>
          <w:kern w:val="24"/>
          <w:sz w:val="20"/>
          <w:szCs w:val="20"/>
        </w:rPr>
        <w:t xml:space="preserve"> /</w:t>
      </w:r>
      <w:r w:rsidRPr="00843C2E">
        <w:rPr>
          <w:rFonts w:ascii="Verdana" w:hAnsi="Verdana" w:eastAsiaTheme="minorEastAsia"/>
          <w:b/>
          <w:bCs/>
          <w:color w:val="004F71"/>
          <w:kern w:val="24"/>
          <w:sz w:val="20"/>
          <w:szCs w:val="20"/>
        </w:rPr>
        <w:t>Tactics (25%)</w:t>
      </w:r>
    </w:p>
    <w:p w:rsidRPr="00C959E6" w:rsidR="00C959E6" w:rsidP="00C959E6" w:rsidRDefault="00C959E6" w14:paraId="68480327" w14:textId="77777777">
      <w:pPr>
        <w:spacing w:after="30" w:line="216" w:lineRule="auto"/>
        <w:contextualSpacing/>
        <w:rPr>
          <w:rFonts w:ascii="Verdana" w:hAnsi="Verdana" w:eastAsiaTheme="minorEastAsia"/>
          <w:b/>
          <w:bCs/>
          <w:color w:val="000000" w:themeColor="text1"/>
          <w:kern w:val="24"/>
          <w:sz w:val="20"/>
          <w:szCs w:val="20"/>
        </w:rPr>
      </w:pPr>
    </w:p>
    <w:p w:rsidRPr="00C959E6" w:rsidR="00C959E6" w:rsidP="003E3D04" w:rsidRDefault="00833D46" w14:paraId="2DADD958" w14:textId="77777777">
      <w:pPr>
        <w:spacing w:after="0" w:line="240" w:lineRule="auto"/>
        <w:rPr>
          <w:rFonts w:ascii="Verdana" w:hAnsi="Verdana"/>
          <w:color w:val="000000" w:themeColor="text1"/>
          <w:sz w:val="20"/>
          <w:szCs w:val="20"/>
        </w:rPr>
      </w:pPr>
      <w:r w:rsidRPr="00C959E6">
        <w:rPr>
          <w:rFonts w:ascii="Verdana" w:hAnsi="Verdana" w:eastAsiaTheme="minorEastAsia"/>
          <w:color w:val="000000" w:themeColor="text1"/>
          <w:kern w:val="24"/>
          <w:sz w:val="20"/>
          <w:szCs w:val="20"/>
        </w:rPr>
        <w:t>Strategy/Tactics should outline the plan, strategy, tactics, resources, team, roadmap used to reach the goals and objectives set.</w:t>
      </w:r>
      <w:r w:rsidRPr="00C959E6" w:rsidR="00C959E6">
        <w:rPr>
          <w:rFonts w:ascii="Verdana" w:hAnsi="Verdana" w:eastAsiaTheme="minorEastAsia"/>
          <w:color w:val="000000" w:themeColor="text1"/>
          <w:kern w:val="24"/>
          <w:sz w:val="20"/>
          <w:szCs w:val="20"/>
        </w:rPr>
        <w:t xml:space="preserve"> </w:t>
      </w:r>
      <w:r w:rsidRPr="00C959E6" w:rsidR="00C959E6">
        <w:rPr>
          <w:rFonts w:ascii="Verdana" w:hAnsi="Verdana"/>
          <w:color w:val="000000" w:themeColor="text1"/>
          <w:sz w:val="20"/>
          <w:szCs w:val="20"/>
        </w:rPr>
        <w:t>In this section, describe for reviewers the practical ability for replication by other states and entities, including the resources needed for implementation.  List how a project or initiative template can be used broadly by other states and note any geography, environment, governmental structure, or needs required for implementation. In some cases, it may be necessary to explain how an apparent state-bound effort can be adapted for greater transferability in other areas.</w:t>
      </w:r>
    </w:p>
    <w:p w:rsidRPr="00C959E6" w:rsidR="00833D46" w:rsidP="00833D46" w:rsidRDefault="00833D46" w14:paraId="0177C736" w14:textId="77777777">
      <w:pPr>
        <w:spacing w:after="30" w:line="216" w:lineRule="auto"/>
        <w:ind w:left="1080"/>
        <w:contextualSpacing/>
        <w:rPr>
          <w:rFonts w:ascii="Verdana" w:hAnsi="Verdana" w:eastAsia="Times New Roman" w:cs="Times New Roman"/>
          <w:sz w:val="20"/>
          <w:szCs w:val="20"/>
        </w:rPr>
      </w:pPr>
      <w:r w:rsidRPr="00C959E6">
        <w:rPr>
          <w:rFonts w:ascii="Verdana" w:hAnsi="Verdana" w:eastAsiaTheme="minorEastAsia"/>
          <w:color w:val="000000" w:themeColor="text1"/>
          <w:kern w:val="24"/>
          <w:sz w:val="20"/>
          <w:szCs w:val="20"/>
        </w:rPr>
        <w:t xml:space="preserve"> </w:t>
      </w:r>
    </w:p>
    <w:p w:rsidR="0033741E" w:rsidRDefault="0033741E" w14:paraId="6B22059B" w14:textId="77777777">
      <w:pPr>
        <w:rPr>
          <w:rFonts w:ascii="Verdana" w:hAnsi="Verdana" w:eastAsiaTheme="minorEastAsia"/>
          <w:b/>
          <w:bCs/>
          <w:color w:val="004F71"/>
          <w:kern w:val="24"/>
          <w:sz w:val="20"/>
          <w:szCs w:val="20"/>
        </w:rPr>
      </w:pPr>
      <w:r>
        <w:rPr>
          <w:rFonts w:ascii="Verdana" w:hAnsi="Verdana" w:eastAsiaTheme="minorEastAsia"/>
          <w:b/>
          <w:bCs/>
          <w:color w:val="004F71"/>
          <w:kern w:val="24"/>
          <w:sz w:val="20"/>
          <w:szCs w:val="20"/>
        </w:rPr>
        <w:br w:type="page"/>
      </w:r>
    </w:p>
    <w:p w:rsidRPr="00843C2E" w:rsidR="00C959E6" w:rsidP="00C959E6" w:rsidRDefault="00833D46" w14:paraId="133E04D9" w14:textId="77777777">
      <w:pPr>
        <w:spacing w:after="30" w:line="216" w:lineRule="auto"/>
        <w:contextualSpacing/>
        <w:rPr>
          <w:rFonts w:ascii="Verdana" w:hAnsi="Verdana" w:eastAsiaTheme="minorEastAsia"/>
          <w:b/>
          <w:bCs/>
          <w:color w:val="004F71"/>
          <w:kern w:val="24"/>
          <w:sz w:val="20"/>
          <w:szCs w:val="20"/>
        </w:rPr>
      </w:pPr>
      <w:r w:rsidRPr="00843C2E">
        <w:rPr>
          <w:rFonts w:ascii="Verdana" w:hAnsi="Verdana" w:eastAsiaTheme="minorEastAsia"/>
          <w:b/>
          <w:bCs/>
          <w:color w:val="004F71"/>
          <w:kern w:val="24"/>
          <w:sz w:val="20"/>
          <w:szCs w:val="20"/>
        </w:rPr>
        <w:lastRenderedPageBreak/>
        <w:t>I</w:t>
      </w:r>
      <w:r w:rsidRPr="00843C2E" w:rsidR="00C959E6">
        <w:rPr>
          <w:rFonts w:ascii="Verdana" w:hAnsi="Verdana" w:eastAsiaTheme="minorEastAsia"/>
          <w:b/>
          <w:bCs/>
          <w:color w:val="004F71"/>
          <w:kern w:val="24"/>
          <w:sz w:val="20"/>
          <w:szCs w:val="20"/>
        </w:rPr>
        <w:t>mpact</w:t>
      </w:r>
      <w:r w:rsidRPr="00843C2E">
        <w:rPr>
          <w:rFonts w:ascii="Verdana" w:hAnsi="Verdana" w:eastAsiaTheme="minorEastAsia"/>
          <w:b/>
          <w:bCs/>
          <w:color w:val="004F71"/>
          <w:kern w:val="24"/>
          <w:sz w:val="20"/>
          <w:szCs w:val="20"/>
        </w:rPr>
        <w:t>: Success Metrics/Outcomes and Efficiencies Achieved (50%)</w:t>
      </w:r>
    </w:p>
    <w:p w:rsidRPr="00C959E6" w:rsidR="00C959E6" w:rsidP="00C959E6" w:rsidRDefault="00C959E6" w14:paraId="4D4CA94F" w14:textId="77777777">
      <w:pPr>
        <w:spacing w:after="30" w:line="216" w:lineRule="auto"/>
        <w:contextualSpacing/>
        <w:rPr>
          <w:rFonts w:ascii="Verdana" w:hAnsi="Verdana" w:eastAsiaTheme="minorEastAsia"/>
          <w:b/>
          <w:bCs/>
          <w:color w:val="000000" w:themeColor="text1"/>
          <w:kern w:val="24"/>
          <w:sz w:val="20"/>
          <w:szCs w:val="20"/>
        </w:rPr>
      </w:pPr>
    </w:p>
    <w:p w:rsidRPr="00C959E6" w:rsidR="00833D46" w:rsidP="00C959E6" w:rsidRDefault="00833D46" w14:paraId="1108298C" w14:textId="77777777">
      <w:pPr>
        <w:spacing w:after="30" w:line="216" w:lineRule="auto"/>
        <w:contextualSpacing/>
        <w:rPr>
          <w:rFonts w:ascii="Verdana" w:hAnsi="Verdana" w:eastAsia="Times New Roman" w:cs="Times New Roman"/>
          <w:sz w:val="20"/>
          <w:szCs w:val="20"/>
        </w:rPr>
      </w:pPr>
      <w:r w:rsidRPr="00C959E6">
        <w:rPr>
          <w:rFonts w:ascii="Verdana" w:hAnsi="Verdana" w:eastAsiaTheme="minorEastAsia"/>
          <w:color w:val="000000" w:themeColor="text1"/>
          <w:kern w:val="24"/>
          <w:sz w:val="20"/>
          <w:szCs w:val="20"/>
        </w:rPr>
        <w:t xml:space="preserve">For the measurement of your goals and objectives applications should indicate the metrics used to measure success and why those measure </w:t>
      </w:r>
      <w:proofErr w:type="gramStart"/>
      <w:r w:rsidRPr="00C959E6">
        <w:rPr>
          <w:rFonts w:ascii="Verdana" w:hAnsi="Verdana" w:eastAsiaTheme="minorEastAsia"/>
          <w:color w:val="000000" w:themeColor="text1"/>
          <w:kern w:val="24"/>
          <w:sz w:val="20"/>
          <w:szCs w:val="20"/>
        </w:rPr>
        <w:t>are</w:t>
      </w:r>
      <w:proofErr w:type="gramEnd"/>
      <w:r w:rsidRPr="00C959E6">
        <w:rPr>
          <w:rFonts w:ascii="Verdana" w:hAnsi="Verdana" w:eastAsiaTheme="minorEastAsia"/>
          <w:color w:val="000000" w:themeColor="text1"/>
          <w:kern w:val="24"/>
          <w:sz w:val="20"/>
          <w:szCs w:val="20"/>
        </w:rPr>
        <w:t xml:space="preserve"> a good indicator of what the project was hoping to accomplish. Examples include: </w:t>
      </w:r>
    </w:p>
    <w:p w:rsidRPr="00C959E6" w:rsidR="00833D46" w:rsidP="00833D46" w:rsidRDefault="00833D46" w14:paraId="012E9E47" w14:textId="77777777">
      <w:pPr>
        <w:numPr>
          <w:ilvl w:val="1"/>
          <w:numId w:val="1"/>
        </w:numPr>
        <w:spacing w:after="30" w:line="216" w:lineRule="auto"/>
        <w:contextualSpacing/>
        <w:rPr>
          <w:rFonts w:ascii="Verdana" w:hAnsi="Verdana" w:eastAsia="Times New Roman" w:cs="Times New Roman"/>
          <w:sz w:val="20"/>
          <w:szCs w:val="20"/>
        </w:rPr>
      </w:pPr>
      <w:r w:rsidRPr="00C959E6">
        <w:rPr>
          <w:rFonts w:ascii="Verdana" w:hAnsi="Verdana" w:eastAsiaTheme="minorEastAsia"/>
          <w:color w:val="000000" w:themeColor="text1"/>
          <w:kern w:val="24"/>
          <w:sz w:val="20"/>
          <w:szCs w:val="20"/>
        </w:rPr>
        <w:t xml:space="preserve">Number of hours saved, and hours saved were used in meaningful new </w:t>
      </w:r>
      <w:proofErr w:type="gramStart"/>
      <w:r w:rsidRPr="00C959E6">
        <w:rPr>
          <w:rFonts w:ascii="Verdana" w:hAnsi="Verdana" w:eastAsiaTheme="minorEastAsia"/>
          <w:color w:val="000000" w:themeColor="text1"/>
          <w:kern w:val="24"/>
          <w:sz w:val="20"/>
          <w:szCs w:val="20"/>
        </w:rPr>
        <w:t>ways</w:t>
      </w:r>
      <w:proofErr w:type="gramEnd"/>
      <w:r w:rsidRPr="00C959E6">
        <w:rPr>
          <w:rFonts w:ascii="Verdana" w:hAnsi="Verdana" w:eastAsiaTheme="minorEastAsia"/>
          <w:color w:val="000000" w:themeColor="text1"/>
          <w:kern w:val="24"/>
          <w:sz w:val="20"/>
          <w:szCs w:val="20"/>
        </w:rPr>
        <w:t xml:space="preserve"> </w:t>
      </w:r>
    </w:p>
    <w:p w:rsidRPr="00C959E6" w:rsidR="00833D46" w:rsidP="00833D46" w:rsidRDefault="00833D46" w14:paraId="747AC908" w14:textId="77777777">
      <w:pPr>
        <w:numPr>
          <w:ilvl w:val="1"/>
          <w:numId w:val="1"/>
        </w:numPr>
        <w:spacing w:after="30" w:line="216" w:lineRule="auto"/>
        <w:contextualSpacing/>
        <w:rPr>
          <w:rFonts w:ascii="Verdana" w:hAnsi="Verdana" w:eastAsia="Times New Roman" w:cs="Times New Roman"/>
          <w:sz w:val="20"/>
          <w:szCs w:val="20"/>
        </w:rPr>
      </w:pPr>
      <w:r w:rsidRPr="00C959E6">
        <w:rPr>
          <w:rFonts w:ascii="Verdana" w:hAnsi="Verdana" w:eastAsiaTheme="minorEastAsia"/>
          <w:color w:val="000000" w:themeColor="text1"/>
          <w:kern w:val="24"/>
          <w:sz w:val="20"/>
          <w:szCs w:val="20"/>
        </w:rPr>
        <w:t xml:space="preserve">Employee engagement impact on retention </w:t>
      </w:r>
    </w:p>
    <w:p w:rsidRPr="00C959E6" w:rsidR="00833D46" w:rsidP="00833D46" w:rsidRDefault="00833D46" w14:paraId="257F1D70" w14:textId="77777777">
      <w:pPr>
        <w:numPr>
          <w:ilvl w:val="1"/>
          <w:numId w:val="1"/>
        </w:numPr>
        <w:spacing w:after="30" w:line="216" w:lineRule="auto"/>
        <w:contextualSpacing/>
        <w:rPr>
          <w:rFonts w:ascii="Verdana" w:hAnsi="Verdana" w:eastAsia="Times New Roman" w:cs="Times New Roman"/>
          <w:sz w:val="20"/>
          <w:szCs w:val="20"/>
        </w:rPr>
      </w:pPr>
      <w:r w:rsidRPr="00C959E6">
        <w:rPr>
          <w:rFonts w:ascii="Verdana" w:hAnsi="Verdana" w:eastAsiaTheme="minorEastAsia"/>
          <w:color w:val="000000" w:themeColor="text1"/>
          <w:kern w:val="24"/>
          <w:sz w:val="20"/>
          <w:szCs w:val="20"/>
        </w:rPr>
        <w:t>Increased customer satisfaction survey</w:t>
      </w:r>
    </w:p>
    <w:p w:rsidRPr="00C959E6" w:rsidR="00833D46" w:rsidP="00833D46" w:rsidRDefault="00833D46" w14:paraId="1899155A" w14:textId="77777777">
      <w:pPr>
        <w:numPr>
          <w:ilvl w:val="1"/>
          <w:numId w:val="1"/>
        </w:numPr>
        <w:spacing w:after="30" w:line="216" w:lineRule="auto"/>
        <w:contextualSpacing/>
        <w:rPr>
          <w:rFonts w:ascii="Verdana" w:hAnsi="Verdana" w:eastAsia="Times New Roman" w:cs="Times New Roman"/>
          <w:sz w:val="20"/>
          <w:szCs w:val="20"/>
        </w:rPr>
      </w:pPr>
      <w:r w:rsidRPr="00C959E6">
        <w:rPr>
          <w:rFonts w:ascii="Verdana" w:hAnsi="Verdana" w:eastAsiaTheme="minorEastAsia"/>
          <w:color w:val="000000" w:themeColor="text1"/>
          <w:kern w:val="24"/>
          <w:sz w:val="20"/>
          <w:szCs w:val="20"/>
        </w:rPr>
        <w:t xml:space="preserve">Visits and use of the online data </w:t>
      </w:r>
      <w:r w:rsidRPr="00C959E6" w:rsidR="00C959E6">
        <w:rPr>
          <w:rFonts w:ascii="Verdana" w:hAnsi="Verdana" w:eastAsiaTheme="minorEastAsia"/>
          <w:color w:val="000000" w:themeColor="text1"/>
          <w:kern w:val="24"/>
          <w:sz w:val="20"/>
          <w:szCs w:val="20"/>
        </w:rPr>
        <w:t>visualization</w:t>
      </w:r>
    </w:p>
    <w:p w:rsidRPr="00C959E6" w:rsidR="00833D46" w:rsidP="00833D46" w:rsidRDefault="00833D46" w14:paraId="43D4D1FF" w14:textId="77777777">
      <w:pPr>
        <w:spacing w:after="30" w:line="216" w:lineRule="auto"/>
        <w:ind w:left="1080"/>
        <w:contextualSpacing/>
        <w:rPr>
          <w:rFonts w:ascii="Verdana" w:hAnsi="Verdana" w:eastAsia="Times New Roman" w:cs="Times New Roman"/>
          <w:b/>
          <w:bCs/>
          <w:color w:val="4A4A4A"/>
          <w:sz w:val="20"/>
          <w:szCs w:val="20"/>
          <w:bdr w:val="none" w:color="auto" w:sz="0" w:space="0" w:frame="1"/>
        </w:rPr>
      </w:pPr>
    </w:p>
    <w:p w:rsidR="001310EA" w:rsidRDefault="001310EA" w14:paraId="5688F53C" w14:textId="77777777">
      <w:pPr>
        <w:rPr>
          <w:rFonts w:ascii="Verdana" w:hAnsi="Verdana" w:eastAsia="Times New Roman" w:cs="Times New Roman"/>
          <w:b/>
          <w:bCs/>
          <w:color w:val="004F71"/>
          <w:sz w:val="20"/>
          <w:szCs w:val="20"/>
        </w:rPr>
      </w:pPr>
    </w:p>
    <w:sectPr w:rsidR="001310EA" w:rsidSect="00C7587D">
      <w:headerReference w:type="default" r:id="rId13"/>
      <w:footerReference w:type="defaul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87D" w:rsidP="00714EF0" w:rsidRDefault="00C7587D" w14:paraId="11FE8A56" w14:textId="77777777">
      <w:pPr>
        <w:spacing w:after="0" w:line="240" w:lineRule="auto"/>
      </w:pPr>
      <w:r>
        <w:separator/>
      </w:r>
    </w:p>
  </w:endnote>
  <w:endnote w:type="continuationSeparator" w:id="0">
    <w:p w:rsidR="00C7587D" w:rsidP="00714EF0" w:rsidRDefault="00C7587D" w14:paraId="43E43777" w14:textId="77777777">
      <w:pPr>
        <w:spacing w:after="0" w:line="240" w:lineRule="auto"/>
      </w:pPr>
      <w:r>
        <w:continuationSeparator/>
      </w:r>
    </w:p>
  </w:endnote>
  <w:endnote w:type="continuationNotice" w:id="1">
    <w:p w:rsidR="00C7587D" w:rsidRDefault="00C7587D" w14:paraId="54CB9F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4060"/>
      <w:docPartObj>
        <w:docPartGallery w:val="Page Numbers (Bottom of Page)"/>
        <w:docPartUnique/>
      </w:docPartObj>
    </w:sdtPr>
    <w:sdtContent>
      <w:p w:rsidR="00AA4EF3" w:rsidRDefault="00AA4EF3" w14:paraId="2877F576" w14:textId="7777777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rsidR="00AA4EF3" w:rsidRDefault="00AA4EF3" w14:paraId="1D106B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87D" w:rsidP="00714EF0" w:rsidRDefault="00C7587D" w14:paraId="0087E657" w14:textId="77777777">
      <w:pPr>
        <w:spacing w:after="0" w:line="240" w:lineRule="auto"/>
      </w:pPr>
      <w:r>
        <w:separator/>
      </w:r>
    </w:p>
  </w:footnote>
  <w:footnote w:type="continuationSeparator" w:id="0">
    <w:p w:rsidR="00C7587D" w:rsidP="00714EF0" w:rsidRDefault="00C7587D" w14:paraId="1C783325" w14:textId="77777777">
      <w:pPr>
        <w:spacing w:after="0" w:line="240" w:lineRule="auto"/>
      </w:pPr>
      <w:r>
        <w:continuationSeparator/>
      </w:r>
    </w:p>
  </w:footnote>
  <w:footnote w:type="continuationNotice" w:id="1">
    <w:p w:rsidR="00C7587D" w:rsidRDefault="00C7587D" w14:paraId="4C700A0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A4EF3" w:rsidRDefault="00AA4EF3" w14:paraId="64D539D1" w14:textId="75DB9390">
    <w:pPr>
      <w:pStyle w:val="Header"/>
    </w:pPr>
    <w:r>
      <w:rPr>
        <w:noProof/>
      </w:rPr>
      <mc:AlternateContent>
        <mc:Choice Requires="wps">
          <w:drawing>
            <wp:anchor distT="0" distB="0" distL="114300" distR="114300" simplePos="0" relativeHeight="251658240" behindDoc="0" locked="0" layoutInCell="1" allowOverlap="1" wp14:anchorId="216E62A0" wp14:editId="22CA5C22">
              <wp:simplePos x="0" y="0"/>
              <wp:positionH relativeFrom="column">
                <wp:posOffset>-213756</wp:posOffset>
              </wp:positionH>
              <wp:positionV relativeFrom="paragraph">
                <wp:posOffset>172191</wp:posOffset>
              </wp:positionV>
              <wp:extent cx="6448038" cy="23751"/>
              <wp:effectExtent l="0" t="0" r="29210" b="33655"/>
              <wp:wrapNone/>
              <wp:docPr id="1" name="Straight Connector 1"/>
              <wp:cNvGraphicFramePr/>
              <a:graphic xmlns:a="http://schemas.openxmlformats.org/drawingml/2006/main">
                <a:graphicData uri="http://schemas.microsoft.com/office/word/2010/wordprocessingShape">
                  <wps:wsp>
                    <wps:cNvCnPr/>
                    <wps:spPr>
                      <a:xfrm flipV="1">
                        <a:off x="0" y="0"/>
                        <a:ext cx="6448038" cy="23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6.85pt,13.55pt" to="490.85pt,15.4pt" w14:anchorId="6985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">
              <v:stroke joinstyle="miter"/>
            </v:line>
          </w:pict>
        </mc:Fallback>
      </mc:AlternateContent>
    </w:r>
    <w:r>
      <w:t>202</w:t>
    </w:r>
    <w:r w:rsidR="0092084E">
      <w:t>4</w:t>
    </w:r>
    <w:r>
      <w:t xml:space="preserve"> Excellence </w:t>
    </w:r>
    <w:r w:rsidR="00305BBE">
      <w:t>Through</w:t>
    </w:r>
    <w:r>
      <w:t xml:space="preserve"> Collaboration | </w:t>
    </w:r>
    <w:r w:rsidRPr="00092884">
      <w:rPr>
        <w:color w:val="C3002F"/>
      </w:rPr>
      <w:t xml:space="preserve">Submission Title </w:t>
    </w:r>
    <w:r>
      <w:rPr>
        <w:color w:val="C3002F"/>
      </w:rPr>
      <w:t>–</w:t>
    </w:r>
    <w:r w:rsidRPr="00092884">
      <w:rPr>
        <w:color w:val="C3002F"/>
      </w:rPr>
      <w:t xml:space="preserve"> State</w:t>
    </w:r>
    <w:r>
      <w:rPr>
        <w:color w:val="C3002F"/>
      </w:rPr>
      <w:t>/ Corporate Partner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8F0"/>
    <w:multiLevelType w:val="hybridMultilevel"/>
    <w:tmpl w:val="7A686C00"/>
    <w:lvl w:ilvl="0" w:tplc="D6B2F6E4">
      <w:start w:val="1"/>
      <w:numFmt w:val="bullet"/>
      <w:lvlText w:val="•"/>
      <w:lvlJc w:val="left"/>
      <w:pPr>
        <w:tabs>
          <w:tab w:val="num" w:pos="720"/>
        </w:tabs>
        <w:ind w:left="720" w:hanging="360"/>
      </w:pPr>
      <w:rPr>
        <w:rFonts w:hint="default" w:ascii="Arial" w:hAnsi="Arial"/>
      </w:rPr>
    </w:lvl>
    <w:lvl w:ilvl="1" w:tplc="292847C0">
      <w:start w:val="1"/>
      <w:numFmt w:val="bullet"/>
      <w:lvlText w:val="•"/>
      <w:lvlJc w:val="left"/>
      <w:pPr>
        <w:tabs>
          <w:tab w:val="num" w:pos="1440"/>
        </w:tabs>
        <w:ind w:left="1440" w:hanging="360"/>
      </w:pPr>
      <w:rPr>
        <w:rFonts w:hint="default" w:ascii="Arial" w:hAnsi="Arial"/>
      </w:rPr>
    </w:lvl>
    <w:lvl w:ilvl="2" w:tplc="EAB47EAA" w:tentative="1">
      <w:start w:val="1"/>
      <w:numFmt w:val="bullet"/>
      <w:lvlText w:val="•"/>
      <w:lvlJc w:val="left"/>
      <w:pPr>
        <w:tabs>
          <w:tab w:val="num" w:pos="2160"/>
        </w:tabs>
        <w:ind w:left="2160" w:hanging="360"/>
      </w:pPr>
      <w:rPr>
        <w:rFonts w:hint="default" w:ascii="Arial" w:hAnsi="Arial"/>
      </w:rPr>
    </w:lvl>
    <w:lvl w:ilvl="3" w:tplc="A86E3454" w:tentative="1">
      <w:start w:val="1"/>
      <w:numFmt w:val="bullet"/>
      <w:lvlText w:val="•"/>
      <w:lvlJc w:val="left"/>
      <w:pPr>
        <w:tabs>
          <w:tab w:val="num" w:pos="2880"/>
        </w:tabs>
        <w:ind w:left="2880" w:hanging="360"/>
      </w:pPr>
      <w:rPr>
        <w:rFonts w:hint="default" w:ascii="Arial" w:hAnsi="Arial"/>
      </w:rPr>
    </w:lvl>
    <w:lvl w:ilvl="4" w:tplc="D690FFE4" w:tentative="1">
      <w:start w:val="1"/>
      <w:numFmt w:val="bullet"/>
      <w:lvlText w:val="•"/>
      <w:lvlJc w:val="left"/>
      <w:pPr>
        <w:tabs>
          <w:tab w:val="num" w:pos="3600"/>
        </w:tabs>
        <w:ind w:left="3600" w:hanging="360"/>
      </w:pPr>
      <w:rPr>
        <w:rFonts w:hint="default" w:ascii="Arial" w:hAnsi="Arial"/>
      </w:rPr>
    </w:lvl>
    <w:lvl w:ilvl="5" w:tplc="78386A1A" w:tentative="1">
      <w:start w:val="1"/>
      <w:numFmt w:val="bullet"/>
      <w:lvlText w:val="•"/>
      <w:lvlJc w:val="left"/>
      <w:pPr>
        <w:tabs>
          <w:tab w:val="num" w:pos="4320"/>
        </w:tabs>
        <w:ind w:left="4320" w:hanging="360"/>
      </w:pPr>
      <w:rPr>
        <w:rFonts w:hint="default" w:ascii="Arial" w:hAnsi="Arial"/>
      </w:rPr>
    </w:lvl>
    <w:lvl w:ilvl="6" w:tplc="BDD4E8D8" w:tentative="1">
      <w:start w:val="1"/>
      <w:numFmt w:val="bullet"/>
      <w:lvlText w:val="•"/>
      <w:lvlJc w:val="left"/>
      <w:pPr>
        <w:tabs>
          <w:tab w:val="num" w:pos="5040"/>
        </w:tabs>
        <w:ind w:left="5040" w:hanging="360"/>
      </w:pPr>
      <w:rPr>
        <w:rFonts w:hint="default" w:ascii="Arial" w:hAnsi="Arial"/>
      </w:rPr>
    </w:lvl>
    <w:lvl w:ilvl="7" w:tplc="6CBA7B08" w:tentative="1">
      <w:start w:val="1"/>
      <w:numFmt w:val="bullet"/>
      <w:lvlText w:val="•"/>
      <w:lvlJc w:val="left"/>
      <w:pPr>
        <w:tabs>
          <w:tab w:val="num" w:pos="5760"/>
        </w:tabs>
        <w:ind w:left="5760" w:hanging="360"/>
      </w:pPr>
      <w:rPr>
        <w:rFonts w:hint="default" w:ascii="Arial" w:hAnsi="Arial"/>
      </w:rPr>
    </w:lvl>
    <w:lvl w:ilvl="8" w:tplc="64186E28"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69D71E78"/>
    <w:multiLevelType w:val="hybridMultilevel"/>
    <w:tmpl w:val="120A8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EEB6A29"/>
    <w:multiLevelType w:val="hybridMultilevel"/>
    <w:tmpl w:val="FF449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97E2613"/>
    <w:multiLevelType w:val="hybridMultilevel"/>
    <w:tmpl w:val="AF4C64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17923742">
    <w:abstractNumId w:val="0"/>
  </w:num>
  <w:num w:numId="2" w16cid:durableId="1039934896">
    <w:abstractNumId w:val="3"/>
  </w:num>
  <w:num w:numId="3" w16cid:durableId="331879824">
    <w:abstractNumId w:val="1"/>
  </w:num>
  <w:num w:numId="4" w16cid:durableId="851795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MDYxMDQ1MTE0NLJQ0lEKTi0uzszPAykwqgUA2oHGMiwAAAA="/>
  </w:docVars>
  <w:rsids>
    <w:rsidRoot w:val="00714EF0"/>
    <w:rsid w:val="000249CD"/>
    <w:rsid w:val="00042171"/>
    <w:rsid w:val="000455BA"/>
    <w:rsid w:val="000472A3"/>
    <w:rsid w:val="00047CE1"/>
    <w:rsid w:val="00052591"/>
    <w:rsid w:val="000530ED"/>
    <w:rsid w:val="000656DD"/>
    <w:rsid w:val="0008319B"/>
    <w:rsid w:val="00092884"/>
    <w:rsid w:val="000A60F9"/>
    <w:rsid w:val="000F3EA7"/>
    <w:rsid w:val="001310EA"/>
    <w:rsid w:val="00167A4D"/>
    <w:rsid w:val="00175A32"/>
    <w:rsid w:val="001909EF"/>
    <w:rsid w:val="00197E97"/>
    <w:rsid w:val="001A179F"/>
    <w:rsid w:val="001B0933"/>
    <w:rsid w:val="001D4315"/>
    <w:rsid w:val="0020328C"/>
    <w:rsid w:val="00214299"/>
    <w:rsid w:val="00214C27"/>
    <w:rsid w:val="00235BE3"/>
    <w:rsid w:val="00254935"/>
    <w:rsid w:val="002633B6"/>
    <w:rsid w:val="00283B08"/>
    <w:rsid w:val="002B20E5"/>
    <w:rsid w:val="002F2697"/>
    <w:rsid w:val="00305BBE"/>
    <w:rsid w:val="0033741E"/>
    <w:rsid w:val="003414FE"/>
    <w:rsid w:val="00350070"/>
    <w:rsid w:val="00356821"/>
    <w:rsid w:val="00357458"/>
    <w:rsid w:val="003722A8"/>
    <w:rsid w:val="003873FD"/>
    <w:rsid w:val="003916B1"/>
    <w:rsid w:val="00394D25"/>
    <w:rsid w:val="003B4511"/>
    <w:rsid w:val="003B6199"/>
    <w:rsid w:val="003B74BE"/>
    <w:rsid w:val="003C1FFD"/>
    <w:rsid w:val="003C3640"/>
    <w:rsid w:val="003C7813"/>
    <w:rsid w:val="003D0F0F"/>
    <w:rsid w:val="003E3D04"/>
    <w:rsid w:val="003E4CBC"/>
    <w:rsid w:val="0040374C"/>
    <w:rsid w:val="004153CD"/>
    <w:rsid w:val="00423C71"/>
    <w:rsid w:val="00440A9D"/>
    <w:rsid w:val="00441740"/>
    <w:rsid w:val="004620D2"/>
    <w:rsid w:val="00462AB8"/>
    <w:rsid w:val="00472889"/>
    <w:rsid w:val="00472E83"/>
    <w:rsid w:val="00491EAB"/>
    <w:rsid w:val="004A3478"/>
    <w:rsid w:val="004D3725"/>
    <w:rsid w:val="00504A03"/>
    <w:rsid w:val="005131A4"/>
    <w:rsid w:val="00537812"/>
    <w:rsid w:val="00582167"/>
    <w:rsid w:val="005B5D99"/>
    <w:rsid w:val="005C3A29"/>
    <w:rsid w:val="005E190A"/>
    <w:rsid w:val="00602DCD"/>
    <w:rsid w:val="00612506"/>
    <w:rsid w:val="00627680"/>
    <w:rsid w:val="006430A9"/>
    <w:rsid w:val="00661EEB"/>
    <w:rsid w:val="0066420B"/>
    <w:rsid w:val="00667936"/>
    <w:rsid w:val="006B4FC4"/>
    <w:rsid w:val="006C27A9"/>
    <w:rsid w:val="006D599A"/>
    <w:rsid w:val="006D5A7C"/>
    <w:rsid w:val="00714EF0"/>
    <w:rsid w:val="007240C1"/>
    <w:rsid w:val="0075347B"/>
    <w:rsid w:val="00753805"/>
    <w:rsid w:val="007B7BF2"/>
    <w:rsid w:val="007C6B79"/>
    <w:rsid w:val="007E2135"/>
    <w:rsid w:val="007E6B53"/>
    <w:rsid w:val="007E7AC5"/>
    <w:rsid w:val="007F558F"/>
    <w:rsid w:val="00833D46"/>
    <w:rsid w:val="00841B93"/>
    <w:rsid w:val="00843C2E"/>
    <w:rsid w:val="00845C6A"/>
    <w:rsid w:val="00864729"/>
    <w:rsid w:val="00866075"/>
    <w:rsid w:val="008748C6"/>
    <w:rsid w:val="00894C5B"/>
    <w:rsid w:val="008F3BAE"/>
    <w:rsid w:val="0092084E"/>
    <w:rsid w:val="00920EF3"/>
    <w:rsid w:val="00941EF7"/>
    <w:rsid w:val="00971A10"/>
    <w:rsid w:val="00972536"/>
    <w:rsid w:val="009C0C19"/>
    <w:rsid w:val="009E1AF3"/>
    <w:rsid w:val="009F574D"/>
    <w:rsid w:val="00A11265"/>
    <w:rsid w:val="00A32321"/>
    <w:rsid w:val="00A43358"/>
    <w:rsid w:val="00A43B29"/>
    <w:rsid w:val="00A67FCD"/>
    <w:rsid w:val="00AA4EF3"/>
    <w:rsid w:val="00AD18F2"/>
    <w:rsid w:val="00AE1CE5"/>
    <w:rsid w:val="00AE6683"/>
    <w:rsid w:val="00B0439E"/>
    <w:rsid w:val="00B870CE"/>
    <w:rsid w:val="00BA07A6"/>
    <w:rsid w:val="00BA1F1B"/>
    <w:rsid w:val="00BC46F9"/>
    <w:rsid w:val="00BD713F"/>
    <w:rsid w:val="00BE0245"/>
    <w:rsid w:val="00C016F1"/>
    <w:rsid w:val="00C30221"/>
    <w:rsid w:val="00C4650E"/>
    <w:rsid w:val="00C524E1"/>
    <w:rsid w:val="00C56F77"/>
    <w:rsid w:val="00C7587D"/>
    <w:rsid w:val="00C93067"/>
    <w:rsid w:val="00C93903"/>
    <w:rsid w:val="00C959E6"/>
    <w:rsid w:val="00C97791"/>
    <w:rsid w:val="00CA2CFD"/>
    <w:rsid w:val="00CC2655"/>
    <w:rsid w:val="00CC2751"/>
    <w:rsid w:val="00CE6F14"/>
    <w:rsid w:val="00D00697"/>
    <w:rsid w:val="00D028E8"/>
    <w:rsid w:val="00D161D7"/>
    <w:rsid w:val="00D20BFB"/>
    <w:rsid w:val="00D373B8"/>
    <w:rsid w:val="00D4049D"/>
    <w:rsid w:val="00D6315C"/>
    <w:rsid w:val="00DA2887"/>
    <w:rsid w:val="00DA5658"/>
    <w:rsid w:val="00DC122E"/>
    <w:rsid w:val="00DD5DF5"/>
    <w:rsid w:val="00DF7FBC"/>
    <w:rsid w:val="00E0759C"/>
    <w:rsid w:val="00E25A68"/>
    <w:rsid w:val="00E36095"/>
    <w:rsid w:val="00E432EB"/>
    <w:rsid w:val="00E831F1"/>
    <w:rsid w:val="00E92347"/>
    <w:rsid w:val="00E92D8E"/>
    <w:rsid w:val="00EA53A9"/>
    <w:rsid w:val="00EC2341"/>
    <w:rsid w:val="00EC6701"/>
    <w:rsid w:val="00EC6F21"/>
    <w:rsid w:val="00ED5AB6"/>
    <w:rsid w:val="00EE1FBF"/>
    <w:rsid w:val="00F424D0"/>
    <w:rsid w:val="00F72651"/>
    <w:rsid w:val="00F7364C"/>
    <w:rsid w:val="00F77CD8"/>
    <w:rsid w:val="00F961BD"/>
    <w:rsid w:val="00F97F0B"/>
    <w:rsid w:val="00FA24F6"/>
    <w:rsid w:val="00FE47FA"/>
    <w:rsid w:val="00FF20C3"/>
    <w:rsid w:val="25FBC226"/>
    <w:rsid w:val="659D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A789D"/>
  <w15:chartTrackingRefBased/>
  <w15:docId w15:val="{8A2E08F6-FEBE-4D6C-93B9-55A4C56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4E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4EF0"/>
  </w:style>
  <w:style w:type="paragraph" w:styleId="Footer">
    <w:name w:val="footer"/>
    <w:basedOn w:val="Normal"/>
    <w:link w:val="FooterChar"/>
    <w:uiPriority w:val="99"/>
    <w:unhideWhenUsed/>
    <w:rsid w:val="00714E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4EF0"/>
  </w:style>
  <w:style w:type="character" w:styleId="Hyperlink">
    <w:name w:val="Hyperlink"/>
    <w:basedOn w:val="DefaultParagraphFont"/>
    <w:uiPriority w:val="99"/>
    <w:unhideWhenUsed/>
    <w:rsid w:val="006430A9"/>
    <w:rPr>
      <w:color w:val="0563C1" w:themeColor="hyperlink"/>
      <w:u w:val="single"/>
    </w:rPr>
  </w:style>
  <w:style w:type="character" w:styleId="UnresolvedMention">
    <w:name w:val="Unresolved Mention"/>
    <w:basedOn w:val="DefaultParagraphFont"/>
    <w:uiPriority w:val="99"/>
    <w:semiHidden/>
    <w:unhideWhenUsed/>
    <w:rsid w:val="006430A9"/>
    <w:rPr>
      <w:color w:val="808080"/>
      <w:shd w:val="clear" w:color="auto" w:fill="E6E6E6"/>
    </w:rPr>
  </w:style>
  <w:style w:type="character" w:styleId="FollowedHyperlink">
    <w:name w:val="FollowedHyperlink"/>
    <w:basedOn w:val="DefaultParagraphFont"/>
    <w:uiPriority w:val="99"/>
    <w:semiHidden/>
    <w:unhideWhenUsed/>
    <w:rsid w:val="00B0439E"/>
    <w:rPr>
      <w:color w:val="954F72" w:themeColor="followedHyperlink"/>
      <w:u w:val="single"/>
    </w:rPr>
  </w:style>
  <w:style w:type="paragraph" w:styleId="BalloonText">
    <w:name w:val="Balloon Text"/>
    <w:basedOn w:val="Normal"/>
    <w:link w:val="BalloonTextChar"/>
    <w:uiPriority w:val="99"/>
    <w:semiHidden/>
    <w:unhideWhenUsed/>
    <w:rsid w:val="004A34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3478"/>
    <w:rPr>
      <w:rFonts w:ascii="Segoe UI" w:hAnsi="Segoe UI" w:cs="Segoe UI"/>
      <w:sz w:val="18"/>
      <w:szCs w:val="18"/>
    </w:rPr>
  </w:style>
  <w:style w:type="paragraph" w:styleId="ListParagraph">
    <w:name w:val="List Paragraph"/>
    <w:basedOn w:val="Normal"/>
    <w:uiPriority w:val="34"/>
    <w:qFormat/>
    <w:rsid w:val="0083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A0C92B380A0148B095DD36FEE9BCFB" ma:contentTypeVersion="16" ma:contentTypeDescription="Create a new document." ma:contentTypeScope="" ma:versionID="896d5b66121d78d29cfaf8a03366ae65">
  <xsd:schema xmlns:xsd="http://www.w3.org/2001/XMLSchema" xmlns:xs="http://www.w3.org/2001/XMLSchema" xmlns:p="http://schemas.microsoft.com/office/2006/metadata/properties" xmlns:ns2="483ddff2-9b2b-4368-b8cd-378ac60c41e5" xmlns:ns3="1ccb48eb-4de6-4f7b-a0a0-df1d33656bab" targetNamespace="http://schemas.microsoft.com/office/2006/metadata/properties" ma:root="true" ma:fieldsID="fe5e103422454c2e48eec38e2fbe24f7" ns2:_="" ns3:_="">
    <xsd:import namespace="483ddff2-9b2b-4368-b8cd-378ac60c41e5"/>
    <xsd:import namespace="1ccb48eb-4de6-4f7b-a0a0-df1d33656b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9be6f66-3e0c-428f-969d-6094a384d721}" ma:internalName="TaxCatchAll" ma:showField="CatchAllData" ma:web="483ddff2-9b2b-4368-b8cd-378ac60c41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b48eb-4de6-4f7b-a0a0-df1d33656b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2455f3-2cb7-495f-aa72-87a21e17d2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AQU3VKAFUFY6-624285466-912489</_dlc_DocId>
    <_dlc_DocIdUrl xmlns="483ddff2-9b2b-4368-b8cd-378ac60c41e5">
      <Url>https://amr.sharepoint.com/sites/amrfiles/_layouts/15/DocIdRedir.aspx?ID=AQU3VKAFUFY6-624285466-912489</Url>
      <Description>AQU3VKAFUFY6-624285466-912489</Description>
    </_dlc_DocIdUrl>
    <TaxCatchAll xmlns="483ddff2-9b2b-4368-b8cd-378ac60c41e5" xsi:nil="true"/>
    <lcf76f155ced4ddcb4097134ff3c332f xmlns="1ccb48eb-4de6-4f7b-a0a0-df1d33656ba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CC60C-706F-4DE2-9AEF-8E33337B1245}">
  <ds:schemaRefs>
    <ds:schemaRef ds:uri="http://schemas.openxmlformats.org/officeDocument/2006/bibliography"/>
  </ds:schemaRefs>
</ds:datastoreItem>
</file>

<file path=customXml/itemProps2.xml><?xml version="1.0" encoding="utf-8"?>
<ds:datastoreItem xmlns:ds="http://schemas.openxmlformats.org/officeDocument/2006/customXml" ds:itemID="{295EF80E-74A4-4AD0-B28E-876661BD46B2}">
  <ds:schemaRefs>
    <ds:schemaRef ds:uri="http://schemas.microsoft.com/sharepoint/events"/>
  </ds:schemaRefs>
</ds:datastoreItem>
</file>

<file path=customXml/itemProps3.xml><?xml version="1.0" encoding="utf-8"?>
<ds:datastoreItem xmlns:ds="http://schemas.openxmlformats.org/officeDocument/2006/customXml" ds:itemID="{4C6780B6-4A5F-4D48-8259-88302C10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ccb48eb-4de6-4f7b-a0a0-df1d33656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6E286-19AB-4C11-AB1C-8C2006FC7178}">
  <ds:schemaRefs>
    <ds:schemaRef ds:uri="http://schemas.microsoft.com/office/2006/metadata/properties"/>
    <ds:schemaRef ds:uri="http://schemas.microsoft.com/office/infopath/2007/PartnerControls"/>
    <ds:schemaRef ds:uri="483ddff2-9b2b-4368-b8cd-378ac60c41e5"/>
    <ds:schemaRef ds:uri="1ccb48eb-4de6-4f7b-a0a0-df1d33656bab"/>
  </ds:schemaRefs>
</ds:datastoreItem>
</file>

<file path=customXml/itemProps5.xml><?xml version="1.0" encoding="utf-8"?>
<ds:datastoreItem xmlns:ds="http://schemas.openxmlformats.org/officeDocument/2006/customXml" ds:itemID="{DC6CDF68-0988-4C8D-8756-7C978574E24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Tommy Morrison</dc:creator>
  <keywords/>
  <dc:description/>
  <lastModifiedBy>Claire O'Keefe</lastModifiedBy>
  <revision>3</revision>
  <dcterms:created xsi:type="dcterms:W3CDTF">2024-03-28T14:50:00.0000000Z</dcterms:created>
  <dcterms:modified xsi:type="dcterms:W3CDTF">2024-04-04T14:00:50.7985619Z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0x0101001DA0C92B380A0148B095DD36FEE9BCFB</vt:lpwstr>
  </property>
  <property fmtid="{D5CDD505-2E9C-101B-9397-08002B2CF9AE}" pid="3" name="_dlc_DocIdItemGuid">
    <vt:lpwstr>82ce5a97-8c62-42f5-b6f1-1a2b0f0ad53a</vt:lpwstr>
  </property>
  <property fmtid="{D5CDD505-2E9C-101B-9397-08002B2CF9AE}" pid="4" name="MediaServiceImageTags">
    <vt:lpwstr/>
  </property>
</Properties>
</file>